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华文仿宋" w:hAnsi="华文仿宋" w:eastAsia="华文仿宋" w:cs="宋体"/>
          <w:b/>
          <w:bCs/>
          <w:sz w:val="24"/>
        </w:rPr>
      </w:pPr>
      <w:r>
        <w:rPr>
          <w:rFonts w:hint="eastAsia" w:ascii="华文仿宋" w:hAnsi="华文仿宋" w:eastAsia="华文仿宋" w:cs="宋体"/>
          <w:b/>
          <w:bCs/>
          <w:sz w:val="24"/>
        </w:rPr>
        <w:t>个人简介</w:t>
      </w:r>
    </w:p>
    <w:p>
      <w:pPr>
        <w:spacing w:line="460" w:lineRule="exact"/>
        <w:jc w:val="left"/>
        <w:rPr>
          <w:rFonts w:ascii="华文仿宋" w:hAnsi="华文仿宋" w:eastAsia="华文仿宋" w:cs="宋体"/>
          <w:b/>
          <w:bCs/>
          <w:sz w:val="24"/>
        </w:rPr>
      </w:pPr>
    </w:p>
    <w:p>
      <w:pPr>
        <w:spacing w:line="240" w:lineRule="auto"/>
        <w:jc w:val="left"/>
        <w:rPr>
          <w:rFonts w:hint="eastAsia" w:ascii="华文仿宋" w:hAnsi="华文仿宋" w:eastAsia="华文仿宋" w:cs="宋体"/>
          <w:b/>
          <w:bCs/>
          <w:sz w:val="24"/>
          <w:lang w:eastAsia="zh-CN"/>
        </w:rPr>
      </w:pPr>
      <w:r>
        <w:rPr>
          <w:rFonts w:hint="eastAsia" w:ascii="华文仿宋" w:hAnsi="华文仿宋" w:eastAsia="华文仿宋" w:cs="宋体"/>
          <w:b/>
          <w:bCs/>
          <w:sz w:val="24"/>
          <w:lang w:eastAsia="zh-CN"/>
        </w:rPr>
        <w:drawing>
          <wp:inline distT="0" distB="0" distL="114300" distR="114300">
            <wp:extent cx="2355215" cy="3528695"/>
            <wp:effectExtent l="0" t="0" r="6985" b="14605"/>
            <wp:docPr id="1" name="图片 1" descr="C:/Users/36537/AppData/Local/Temp/picturecompress_20211129144959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36537/AppData/Local/Temp/picturecompress_20211129144959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left"/>
        <w:rPr>
          <w:rFonts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b/>
          <w:bCs/>
          <w:sz w:val="24"/>
        </w:rPr>
        <w:t>朱鱼翔</w:t>
      </w:r>
    </w:p>
    <w:p>
      <w:pPr>
        <w:spacing w:line="460" w:lineRule="exact"/>
        <w:jc w:val="left"/>
        <w:rPr>
          <w:rFonts w:hint="eastAsia"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sz w:val="24"/>
        </w:rPr>
        <w:t>中国注册税务师，全国税务高端人才，东北财经大学商学院硕士生导师，瑞安达税务师事务所高级合伙人，企瑞国际税务咨询（香港）有限公司CEO。</w:t>
      </w:r>
    </w:p>
    <w:p>
      <w:pPr>
        <w:spacing w:line="460" w:lineRule="exact"/>
        <w:jc w:val="left"/>
        <w:rPr>
          <w:rFonts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sz w:val="24"/>
        </w:rPr>
        <w:t>精通各项税收政策，擅长企业整体税务规划、税收风险管理、企业并购重组、跨境投资税务咨询、企业上市合规咨询等实务。受聘多家大型集团企业、上市公司、国有企业、跨境企业财税顾问，具有丰富的实战经验。</w:t>
      </w:r>
    </w:p>
    <w:p>
      <w:pPr>
        <w:spacing w:line="460" w:lineRule="exact"/>
        <w:jc w:val="left"/>
        <w:rPr>
          <w:rFonts w:ascii="华文仿宋" w:hAnsi="华文仿宋" w:eastAsia="华文仿宋" w:cs="宋体"/>
          <w:sz w:val="24"/>
        </w:rPr>
      </w:pPr>
    </w:p>
    <w:p>
      <w:pPr>
        <w:spacing w:line="460" w:lineRule="exact"/>
        <w:jc w:val="left"/>
        <w:rPr>
          <w:rFonts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sz w:val="24"/>
        </w:rPr>
        <w:t>编著《全行业增值税操作实务与案例分析》、《成功并购300问》、《税务年鉴》、《在中国营商》。</w:t>
      </w:r>
    </w:p>
    <w:p>
      <w:pPr>
        <w:spacing w:line="460" w:lineRule="exact"/>
        <w:rPr>
          <w:rFonts w:hint="eastAsia" w:ascii="华文仿宋" w:hAnsi="华文仿宋" w:eastAsia="华文仿宋" w:cs="宋体"/>
          <w:sz w:val="24"/>
        </w:rPr>
      </w:pPr>
      <w:bookmarkStart w:id="0" w:name="_GoBack"/>
      <w:bookmarkEnd w:id="0"/>
    </w:p>
    <w:p>
      <w:pPr>
        <w:spacing w:line="460" w:lineRule="exact"/>
        <w:rPr>
          <w:rFonts w:ascii="华文仿宋" w:hAnsi="华文仿宋" w:eastAsia="华文仿宋" w:cs="宋体"/>
          <w:b/>
          <w:bCs/>
          <w:sz w:val="24"/>
        </w:rPr>
      </w:pPr>
      <w:r>
        <w:rPr>
          <w:rFonts w:hint="eastAsia" w:ascii="华文仿宋" w:hAnsi="华文仿宋" w:eastAsia="华文仿宋" w:cs="宋体"/>
          <w:b/>
          <w:bCs/>
          <w:sz w:val="24"/>
        </w:rPr>
        <w:t>联系方式：</w:t>
      </w:r>
    </w:p>
    <w:p>
      <w:pPr>
        <w:spacing w:line="460" w:lineRule="exact"/>
        <w:rPr>
          <w:rFonts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sz w:val="24"/>
        </w:rPr>
        <w:t>电话：13626191789</w:t>
      </w:r>
    </w:p>
    <w:p>
      <w:pPr>
        <w:spacing w:line="460" w:lineRule="exact"/>
        <w:rPr>
          <w:rFonts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sz w:val="24"/>
        </w:rPr>
        <w:t>邮箱：453998156@qq.com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84265"/>
    <w:rsid w:val="00216C67"/>
    <w:rsid w:val="004B4987"/>
    <w:rsid w:val="00B457B3"/>
    <w:rsid w:val="0B005796"/>
    <w:rsid w:val="11884265"/>
    <w:rsid w:val="1CD36311"/>
    <w:rsid w:val="29140CA1"/>
    <w:rsid w:val="31900333"/>
    <w:rsid w:val="450E3B5F"/>
    <w:rsid w:val="455B45B3"/>
    <w:rsid w:val="624C190D"/>
    <w:rsid w:val="797E7267"/>
    <w:rsid w:val="7F23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13</TotalTime>
  <ScaleCrop>false</ScaleCrop>
  <LinksUpToDate>false</LinksUpToDate>
  <CharactersWithSpaces>277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2021-07-12T05:59:00Z</dcterms:created>
  <dc:creator>Ann</dc:creator>
  <cp:lastModifiedBy>邵培根</cp:lastModifiedBy>
  <dcterms:modified xsi:type="dcterms:W3CDTF">2021-12-08T01:30:19Z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22D1A8FF69FC474ABC65F47C1A5926D0</vt:lpwstr>
  </property>
</Properties>
</file>