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肖翔</w:t>
      </w:r>
      <w:r>
        <w:rPr>
          <w:rFonts w:ascii="宋体" w:hAnsi="宋体" w:eastAsia="宋体" w:cs="Times New Roman"/>
          <w:b/>
          <w:bCs/>
          <w:sz w:val="32"/>
          <w:szCs w:val="32"/>
        </w:rPr>
        <w:t>律师简介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联系方式：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手机：13906130013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邮箱：</w:t>
      </w:r>
      <w:r>
        <w:rPr>
          <w:rFonts w:ascii="Times New Roman" w:hAnsi="Times New Roman" w:cs="Times New Roman"/>
        </w:rPr>
        <w:t>xiang.xiao@dentons.cn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电话：(0512)6609 5590-8021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传真：(0512)6507 6302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b/>
          <w:bCs/>
          <w:sz w:val="24"/>
        </w:rPr>
      </w:pPr>
      <w:r>
        <w:rPr>
          <w:rFonts w:ascii="宋体" w:hAnsi="宋体" w:eastAsia="宋体" w:cs="Times New Roman"/>
          <w:b/>
          <w:bCs/>
          <w:sz w:val="24"/>
        </w:rPr>
        <w:t>电子照片：</w:t>
      </w:r>
    </w:p>
    <w:p>
      <w:pPr>
        <w:rPr>
          <w:rFonts w:ascii="宋体" w:hAnsi="宋体" w:eastAsia="宋体" w:cs="Times New Roman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1229995" cy="1710055"/>
            <wp:effectExtent l="0" t="0" r="8255" b="444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ascii="宋体" w:hAnsi="宋体" w:eastAsia="宋体" w:cs="Times New Roman"/>
          <w:b/>
          <w:bCs/>
          <w:sz w:val="24"/>
        </w:rPr>
      </w:pPr>
    </w:p>
    <w:p>
      <w:pPr>
        <w:rPr>
          <w:rFonts w:ascii="宋体" w:hAnsi="宋体" w:eastAsia="宋体" w:cs="Times New Roman"/>
          <w:b/>
          <w:bCs/>
          <w:sz w:val="24"/>
        </w:rPr>
      </w:pPr>
    </w:p>
    <w:p>
      <w:pPr>
        <w:rPr>
          <w:rFonts w:ascii="宋体" w:hAnsi="宋体" w:eastAsia="宋体" w:cs="Times New Roman"/>
          <w:b/>
          <w:bCs/>
          <w:sz w:val="24"/>
        </w:rPr>
      </w:pP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擅长领域：</w:t>
      </w:r>
      <w:r>
        <w:rPr>
          <w:rFonts w:hint="eastAsia" w:ascii="宋体" w:hAnsi="宋体" w:eastAsia="宋体" w:cs="Times New Roman"/>
          <w:sz w:val="24"/>
        </w:rPr>
        <w:t>刑事合规 跨境投资 跨境贸易 争议解决</w:t>
      </w:r>
    </w:p>
    <w:p>
      <w:pPr>
        <w:rPr>
          <w:rFonts w:ascii="宋体" w:hAnsi="宋体" w:eastAsia="宋体" w:cs="Times New Roman"/>
          <w:b/>
          <w:bCs/>
          <w:sz w:val="24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肖翔律师</w:t>
      </w:r>
      <w:r>
        <w:rPr>
          <w:rFonts w:hint="eastAsia" w:ascii="Times New Roman" w:hAnsi="Times New Roman" w:eastAsia="宋体" w:cs="Times New Roman"/>
          <w:sz w:val="24"/>
        </w:rPr>
        <w:t>是澳大利亚堪培拉国立大学国际贸易法硕士，</w:t>
      </w:r>
      <w:r>
        <w:rPr>
          <w:rFonts w:ascii="Times New Roman" w:hAnsi="Times New Roman" w:eastAsia="宋体" w:cs="Times New Roman"/>
          <w:sz w:val="24"/>
        </w:rPr>
        <w:t>担任数十家世界驰名跨国企业在苏州设立的子公司、多家政府机构的法律顾问。代表多个商业银行、跨国企业成功参与了多项投资、</w:t>
      </w:r>
      <w:r>
        <w:rPr>
          <w:rFonts w:hint="eastAsia" w:ascii="Times New Roman" w:hAnsi="Times New Roman" w:eastAsia="宋体" w:cs="Times New Roman"/>
          <w:sz w:val="24"/>
        </w:rPr>
        <w:t>并购等</w:t>
      </w:r>
      <w:r>
        <w:rPr>
          <w:rFonts w:ascii="Times New Roman" w:hAnsi="Times New Roman" w:eastAsia="宋体" w:cs="Times New Roman"/>
          <w:sz w:val="24"/>
        </w:rPr>
        <w:t>重大项目。作为上海国际仲裁中心、苏州仲裁委员会等仲裁机构仲裁员</w:t>
      </w:r>
      <w:r>
        <w:rPr>
          <w:rFonts w:hint="eastAsia" w:ascii="Times New Roman" w:hAnsi="Times New Roman" w:eastAsia="宋体" w:cs="Times New Roman"/>
          <w:sz w:val="24"/>
        </w:rPr>
        <w:t>，处理</w:t>
      </w:r>
      <w:r>
        <w:rPr>
          <w:rFonts w:ascii="Times New Roman" w:hAnsi="Times New Roman" w:eastAsia="宋体" w:cs="Times New Roman"/>
          <w:sz w:val="24"/>
        </w:rPr>
        <w:t>了</w:t>
      </w:r>
      <w:r>
        <w:rPr>
          <w:rFonts w:hint="eastAsia" w:ascii="Times New Roman" w:hAnsi="Times New Roman" w:eastAsia="宋体" w:cs="Times New Roman"/>
          <w:sz w:val="24"/>
        </w:rPr>
        <w:t>多件涉外</w:t>
      </w:r>
      <w:r>
        <w:rPr>
          <w:rFonts w:ascii="Times New Roman" w:hAnsi="Times New Roman" w:eastAsia="宋体" w:cs="Times New Roman"/>
          <w:sz w:val="24"/>
        </w:rPr>
        <w:t>争议案件。作为辩护律师，分别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为</w:t>
      </w:r>
      <w:r>
        <w:rPr>
          <w:rFonts w:hint="eastAsia" w:ascii="Times New Roman" w:hAnsi="Times New Roman" w:eastAsia="宋体" w:cs="Times New Roman"/>
          <w:sz w:val="24"/>
        </w:rPr>
        <w:t>多个</w:t>
      </w:r>
      <w:r>
        <w:rPr>
          <w:rFonts w:ascii="Times New Roman" w:hAnsi="Times New Roman" w:eastAsia="宋体" w:cs="Times New Roman"/>
          <w:sz w:val="24"/>
        </w:rPr>
        <w:t>上市公司董事长涉嫌行贿罪辩护人</w:t>
      </w:r>
      <w:r>
        <w:rPr>
          <w:rFonts w:hint="eastAsia" w:ascii="Times New Roman" w:hAnsi="Times New Roman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担任某国家级开发</w:t>
      </w:r>
      <w:r>
        <w:rPr>
          <w:rFonts w:ascii="宋体" w:hAnsi="宋体" w:eastAsia="宋体" w:cs="Times New Roman"/>
          <w:sz w:val="24"/>
        </w:rPr>
        <w:t>区主要领导涉嫌受贿罪辩护人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在</w:t>
      </w:r>
      <w:r>
        <w:rPr>
          <w:rFonts w:hint="eastAsia" w:ascii="宋体" w:hAnsi="宋体" w:eastAsia="宋体" w:cs="Times New Roman"/>
          <w:sz w:val="24"/>
        </w:rPr>
        <w:t>刑事合规</w:t>
      </w:r>
      <w:r>
        <w:rPr>
          <w:rFonts w:hint="eastAsia" w:ascii="宋体" w:hAnsi="宋体" w:eastAsia="宋体" w:cs="Times New Roman"/>
          <w:sz w:val="24"/>
          <w:lang w:val="en-US" w:eastAsia="zh-CN"/>
        </w:rPr>
        <w:t>领域</w:t>
      </w:r>
      <w:r>
        <w:rPr>
          <w:rFonts w:hint="eastAsia" w:ascii="宋体" w:hAnsi="宋体" w:eastAsia="宋体" w:cs="Times New Roman"/>
          <w:sz w:val="24"/>
        </w:rPr>
        <w:t>经验丰富。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A1"/>
    <w:rsid w:val="00063BFC"/>
    <w:rsid w:val="000C575D"/>
    <w:rsid w:val="00161C3C"/>
    <w:rsid w:val="00475DB6"/>
    <w:rsid w:val="008E0CA1"/>
    <w:rsid w:val="00A05F9F"/>
    <w:rsid w:val="00A449F8"/>
    <w:rsid w:val="00A47505"/>
    <w:rsid w:val="00AC7061"/>
    <w:rsid w:val="00C8588E"/>
    <w:rsid w:val="159C22B7"/>
    <w:rsid w:val="3D522DF4"/>
    <w:rsid w:val="49D623FF"/>
    <w:rsid w:val="4BC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2021-11-18T03:04:00Z</dcterms:created>
  <dc:creator>陆周怡 Zhouyi Lu</dc:creator>
  <cp:lastModifiedBy>邵培根</cp:lastModifiedBy>
  <dcterms:modified xsi:type="dcterms:W3CDTF">2021-12-13T05:39:43Z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056F73B6B99241609F674200A13DC442</vt:lpwstr>
  </property>
</Properties>
</file>