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AE8D1">
      <w:pPr>
        <w:jc w:val="center"/>
        <w:rPr>
          <w:rFonts w:hint="eastAsia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关于苏州市国际商会理事会议的决议</w:t>
      </w:r>
    </w:p>
    <w:p w14:paraId="596D857D">
      <w:pPr>
        <w:rPr>
          <w:rFonts w:hint="eastAsia"/>
        </w:rPr>
      </w:pPr>
    </w:p>
    <w:p w14:paraId="08BC47A3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Times New Roman"/>
          <w:spacing w:val="-4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Times New Roman"/>
          <w:spacing w:val="-4"/>
          <w:sz w:val="32"/>
          <w:szCs w:val="32"/>
        </w:rPr>
        <w:t>会议名称</w:t>
      </w:r>
      <w:r>
        <w:rPr>
          <w:rFonts w:hint="eastAsia" w:ascii="仿宋" w:hAnsi="仿宋" w:eastAsia="仿宋" w:cs="仿宋"/>
          <w:sz w:val="32"/>
          <w:szCs w:val="32"/>
        </w:rPr>
        <w:t xml:space="preserve">： </w:t>
      </w:r>
    </w:p>
    <w:p w14:paraId="78FC27B5">
      <w:pPr>
        <w:numPr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中国国际商会苏州商会理事会议（通讯方式）</w:t>
      </w:r>
    </w:p>
    <w:p w14:paraId="5102FE2E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Times New Roman"/>
          <w:spacing w:val="-4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Times New Roman"/>
          <w:spacing w:val="-4"/>
          <w:sz w:val="32"/>
          <w:szCs w:val="32"/>
        </w:rPr>
        <w:t>表决起止时间：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59D9B058">
      <w:pPr>
        <w:numPr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2024年12月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仿宋"/>
          <w:sz w:val="32"/>
          <w:szCs w:val="32"/>
        </w:rPr>
        <w:t>日 - 2024年12月18日</w:t>
      </w:r>
    </w:p>
    <w:p w14:paraId="7031FF8C">
      <w:pPr>
        <w:numPr>
          <w:ilvl w:val="0"/>
          <w:numId w:val="0"/>
        </w:numPr>
        <w:rPr>
          <w:rFonts w:hint="eastAsia" w:ascii="黑体" w:hAnsi="黑体" w:eastAsia="黑体" w:cs="Times New Roman"/>
          <w:spacing w:val="-4"/>
          <w:sz w:val="32"/>
          <w:szCs w:val="32"/>
        </w:rPr>
      </w:pPr>
      <w:r>
        <w:rPr>
          <w:rFonts w:hint="eastAsia" w:ascii="黑体" w:hAnsi="黑体" w:eastAsia="黑体" w:cs="Times New Roman"/>
          <w:spacing w:val="-4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Times New Roman"/>
          <w:spacing w:val="-4"/>
          <w:sz w:val="32"/>
          <w:szCs w:val="32"/>
        </w:rPr>
        <w:t xml:space="preserve">表决方式： </w:t>
      </w:r>
    </w:p>
    <w:p w14:paraId="7801DC7D">
      <w:pPr>
        <w:numPr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本次会议</w:t>
      </w:r>
      <w:r>
        <w:rPr>
          <w:rFonts w:hint="eastAsia" w:ascii="仿宋" w:hAnsi="仿宋" w:eastAsia="仿宋" w:cs="仿宋"/>
          <w:sz w:val="32"/>
          <w:szCs w:val="32"/>
        </w:rPr>
        <w:t>以通讯方式送达会议文件及表决意见反馈表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根据《中国国际贸易促进委员会苏州市委员会章程》及《中国国际商会苏州商会章程》有关规定，本会于2024年12月以通讯方式召开了理事会议，就相关人事调整与增补事宜进行审议表决。会议通知及表决文件已送达全体理事单位。</w:t>
      </w:r>
    </w:p>
    <w:p w14:paraId="15CDF86F">
      <w:pPr>
        <w:numPr>
          <w:ilvl w:val="0"/>
          <w:numId w:val="0"/>
        </w:numPr>
        <w:rPr>
          <w:rFonts w:hint="default" w:ascii="黑体" w:hAnsi="黑体" w:eastAsia="黑体" w:cs="Times New Roman"/>
          <w:spacing w:val="-4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pacing w:val="-4"/>
          <w:sz w:val="32"/>
          <w:szCs w:val="32"/>
          <w:lang w:val="en-US" w:eastAsia="zh-CN"/>
        </w:rPr>
        <w:t>四、表决结果：</w:t>
      </w:r>
    </w:p>
    <w:p w14:paraId="71BE5D5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截至2024年12月18日，</w:t>
      </w:r>
      <w:r>
        <w:rPr>
          <w:rFonts w:ascii="仿宋" w:hAnsi="仿宋" w:eastAsia="仿宋"/>
          <w:sz w:val="32"/>
          <w:szCs w:val="32"/>
        </w:rPr>
        <w:t>本次会议共发出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108</w:t>
      </w:r>
      <w:r>
        <w:rPr>
          <w:rFonts w:ascii="仿宋" w:hAnsi="仿宋" w:eastAsia="仿宋"/>
          <w:sz w:val="32"/>
          <w:szCs w:val="32"/>
        </w:rPr>
        <w:t>份通知</w:t>
      </w:r>
      <w:r>
        <w:rPr>
          <w:rFonts w:hint="eastAsia" w:ascii="仿宋" w:hAnsi="仿宋" w:eastAsia="仿宋" w:cs="仿宋"/>
          <w:sz w:val="32"/>
          <w:szCs w:val="32"/>
        </w:rPr>
        <w:t>。经统计，所有议题均获得全体理事一致通过，表决结果合法有效。现形成决议如下：</w:t>
      </w:r>
    </w:p>
    <w:p w14:paraId="75DF664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同意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曹国芬同志担任中国国际贸易促进委员会苏州市委员会会长、中国国际商会苏州商会会长。</w:t>
      </w:r>
    </w:p>
    <w:p w14:paraId="0863BF0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二）同意</w:t>
      </w:r>
      <w:r>
        <w:rPr>
          <w:rFonts w:hint="eastAsia" w:ascii="仿宋" w:hAnsi="仿宋" w:eastAsia="仿宋" w:cs="仿宋"/>
          <w:sz w:val="32"/>
          <w:szCs w:val="32"/>
        </w:rPr>
        <w:t>增补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米奥兰特(苏州)商务科技有限公司、北京观韬(苏州)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>律师事务所、中强光电股份有限公司、航天时代飞鹏有限公司、苏州生产性服务业协会、苏州市医疗器械行业协会</w:t>
      </w:r>
      <w:r>
        <w:rPr>
          <w:rFonts w:hint="eastAsia" w:ascii="仿宋" w:hAnsi="仿宋" w:eastAsia="仿宋" w:cs="仿宋"/>
          <w:sz w:val="32"/>
          <w:szCs w:val="32"/>
        </w:rPr>
        <w:t>六家单位为中国国际商会苏州商会副会长单位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62234AF8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同意吉君同志担任中国国际商会苏州商会秘书长；</w:t>
      </w:r>
    </w:p>
    <w:p w14:paraId="127A54B4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（四）同意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增补倪卫健同志、杜喜春同志、李宁同志为中国国际商会苏州商会副秘书长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</w:t>
      </w:r>
    </w:p>
    <w:p w14:paraId="5F6C5823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（五）同意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增补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邵培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根同志为中国国际商会苏州商会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3F2BBBA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本决议自通过之日起生效。</w:t>
      </w:r>
    </w:p>
    <w:p w14:paraId="6C7DF5A3">
      <w:pPr>
        <w:rPr>
          <w:rFonts w:hint="eastAsia" w:ascii="仿宋" w:hAnsi="仿宋" w:eastAsia="仿宋" w:cs="仿宋"/>
          <w:sz w:val="32"/>
          <w:szCs w:val="32"/>
        </w:rPr>
      </w:pPr>
    </w:p>
    <w:p w14:paraId="1F6A205F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中国国际商会苏州商会</w:t>
      </w:r>
    </w:p>
    <w:p w14:paraId="743B8253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二〇二四年十二月十九日</w:t>
      </w:r>
    </w:p>
    <w:p w14:paraId="664F3647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BC60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CACB1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CACB1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653F46"/>
    <w:rsid w:val="11653F46"/>
    <w:rsid w:val="3A915A51"/>
    <w:rsid w:val="7987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2025-10-14T03:25:00Z</dcterms:created>
  <dc:creator>mia</dc:creator>
  <cp:lastModifiedBy>mia</cp:lastModifiedBy>
  <dcterms:modified xsi:type="dcterms:W3CDTF">2025-10-14T07:09:35Z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49B1B3DD265C4351B482190316190752_11</vt:lpwstr>
  </property>
  <property fmtid="{D5CDD505-2E9C-101B-9397-08002B2CF9AE}" pid="4" name="KSOTemplateDocerSaveRecord">
    <vt:lpwstr>eyJoZGlkIjoiMjg0MzU5NzFkNzEzYTZlY2ZkZTJhNTdlMjNhMmE2MDkiLCJ1c2VySWQiOiIyOTM5NDczMTAifQ==</vt:lpwstr>
  </property>
</Properties>
</file>