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ED" w:rsidRPr="00A54B30" w:rsidRDefault="008E3E04" w:rsidP="00A54B30">
      <w:pPr>
        <w:jc w:val="center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6C62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（苏综）</w:t>
      </w:r>
      <w:r w:rsidR="000201ED" w:rsidRPr="006C62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201</w:t>
      </w:r>
      <w:r w:rsidR="00A54B3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="000201ED" w:rsidRPr="006C62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年苏州市消费</w:t>
      </w:r>
      <w:r w:rsidR="009C0BE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品</w:t>
      </w:r>
      <w:r w:rsidR="000201ED" w:rsidRPr="006C62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市场运行情况分析</w:t>
      </w:r>
    </w:p>
    <w:p w:rsidR="000201ED" w:rsidRPr="0029489B" w:rsidRDefault="000201ED" w:rsidP="00C3298D">
      <w:pPr>
        <w:jc w:val="center"/>
        <w:rPr>
          <w:rFonts w:ascii="仿宋_GB2312" w:eastAsia="仿宋_GB2312" w:cs="Times New Roman"/>
          <w:color w:val="000000" w:themeColor="text1"/>
          <w:sz w:val="32"/>
          <w:szCs w:val="32"/>
        </w:rPr>
      </w:pPr>
    </w:p>
    <w:p w:rsidR="000201ED" w:rsidRPr="006C6202" w:rsidRDefault="0029489B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2019年</w:t>
      </w:r>
      <w:r w:rsidR="000201ED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，全市实现社会消费品零售总额</w:t>
      </w:r>
      <w:r w:rsidR="0068015E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6088.84</w:t>
      </w:r>
      <w:r w:rsidR="000201ED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亿元，同比增长</w:t>
      </w:r>
      <w:r w:rsidR="0068015E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6</w:t>
      </w:r>
      <w:r w:rsidR="000201ED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</w:t>
      </w:r>
      <w:r w:rsidR="00D829FC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。苏州市消费市场整体保持</w:t>
      </w:r>
      <w:r w:rsidR="0047523F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稳中有进的运行态势</w:t>
      </w:r>
      <w:r w:rsidR="00D829FC"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045D91" w:rsidRPr="006C6202" w:rsidRDefault="00045D9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一、</w:t>
      </w:r>
      <w:r w:rsidR="009C0BE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全年</w:t>
      </w:r>
      <w:proofErr w:type="gramStart"/>
      <w:r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社零额</w:t>
      </w:r>
      <w:proofErr w:type="gramEnd"/>
      <w:r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增幅</w:t>
      </w:r>
      <w:r w:rsidR="00BB306A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6%</w:t>
      </w:r>
    </w:p>
    <w:p w:rsidR="00045D91" w:rsidRPr="00835EB1" w:rsidRDefault="00BB306A" w:rsidP="00835EB1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2019年</w:t>
      </w:r>
      <w:r w:rsidR="00045D91"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，全市社会消费品零售总额同比增长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6</w:t>
      </w:r>
      <w:r w:rsidR="00045D91"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%，较1-11月回落0.1个百分点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  <w:proofErr w:type="gramStart"/>
      <w:r w:rsidR="00045D91"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社零额</w:t>
      </w:r>
      <w:proofErr w:type="gramEnd"/>
      <w:r w:rsidR="00045D91"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增幅自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2019</w:t>
      </w:r>
      <w:r w:rsidR="00045D91"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年年初以来</w:t>
      </w:r>
      <w:r w:rsidR="000936B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波动运行，三季度达到顶点，之后呈现稳中有降的态势，全年实现6%的增幅，苏州市</w:t>
      </w:r>
      <w:r w:rsidR="00045D91" w:rsidRPr="006C6202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消费市场整体趋于平稳增长。</w:t>
      </w:r>
    </w:p>
    <w:p w:rsidR="00045D91" w:rsidRPr="006C6202" w:rsidRDefault="00835EB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二</w:t>
      </w:r>
      <w:r w:rsidR="00045D91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、电商</w:t>
      </w:r>
      <w:r w:rsidR="000936B8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增速放缓</w:t>
      </w:r>
    </w:p>
    <w:p w:rsidR="000936B8" w:rsidRDefault="000936B8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2019年</w:t>
      </w:r>
      <w:r w:rsidR="003E4FD0"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电商依旧保持较为平稳</w:t>
      </w:r>
      <w:r w:rsidR="003E4FD0"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的增长态势，全市实现限上</w:t>
      </w:r>
      <w:proofErr w:type="gramStart"/>
      <w:r w:rsidR="003E4FD0"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批零业网上</w:t>
      </w:r>
      <w:proofErr w:type="gramEnd"/>
      <w:r w:rsidR="003E4FD0"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零售额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553</w:t>
      </w:r>
      <w:r w:rsidR="003E4FD0"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亿元，增长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6.5</w:t>
      </w:r>
      <w:r w:rsidR="003E4FD0" w:rsidRPr="006C6202">
        <w:rPr>
          <w:rFonts w:ascii="仿宋_GB2312" w:eastAsia="仿宋_GB2312" w:hAnsi="仿宋" w:hint="eastAsia"/>
          <w:color w:val="000000" w:themeColor="text1"/>
          <w:sz w:val="32"/>
          <w:szCs w:val="32"/>
        </w:rPr>
        <w:t>%。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相较2018年，电商增速下滑8.3个百分点，</w:t>
      </w:r>
      <w:r w:rsidR="00D10AB6">
        <w:rPr>
          <w:rFonts w:ascii="仿宋_GB2312" w:eastAsia="仿宋_GB2312" w:hAnsi="仿宋" w:hint="eastAsia"/>
          <w:color w:val="000000" w:themeColor="text1"/>
          <w:sz w:val="32"/>
          <w:szCs w:val="32"/>
        </w:rPr>
        <w:t>保持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个位数涨幅。从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龙头电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商发展情况看，</w:t>
      </w:r>
      <w:r>
        <w:rPr>
          <w:rFonts w:ascii="仿宋_GB2312" w:eastAsia="仿宋_GB2312" w:hint="eastAsia"/>
          <w:sz w:val="32"/>
          <w:szCs w:val="32"/>
        </w:rPr>
        <w:t>2019年度，昆山京东实现零售额203.2亿元，同比下跌1.5%，比去年同期回落27.2个百分点；</w:t>
      </w:r>
      <w:proofErr w:type="gramStart"/>
      <w:r>
        <w:rPr>
          <w:rFonts w:ascii="仿宋_GB2312" w:eastAsia="仿宋_GB2312" w:hint="eastAsia"/>
          <w:sz w:val="32"/>
          <w:szCs w:val="32"/>
        </w:rPr>
        <w:t>唯品会</w:t>
      </w:r>
      <w:proofErr w:type="gramEnd"/>
      <w:r>
        <w:rPr>
          <w:rFonts w:ascii="仿宋_GB2312" w:eastAsia="仿宋_GB2312" w:hint="eastAsia"/>
          <w:sz w:val="32"/>
          <w:szCs w:val="32"/>
        </w:rPr>
        <w:t>（昆山）电子商务有限公司实现零售130.2亿元，同比增长0.2%，比去年同期下降3个百分点。</w:t>
      </w:r>
    </w:p>
    <w:p w:rsidR="003E4FD0" w:rsidRPr="00C64AA8" w:rsidRDefault="000936B8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/>
          <w:sz w:val="32"/>
          <w:szCs w:val="32"/>
        </w:rPr>
      </w:pPr>
      <w:r w:rsidRPr="00C64AA8">
        <w:rPr>
          <w:rFonts w:ascii="仿宋_GB2312" w:eastAsia="仿宋_GB2312" w:hint="eastAsia"/>
          <w:sz w:val="32"/>
          <w:szCs w:val="32"/>
        </w:rPr>
        <w:t>“双十一”期间，根据北京欧特欧国际咨询有限公司统计，11月11日苏州市电商企业全网零售额同比增长68.3%，总额达109.4亿元，再创历史新高，位列全国第七、全省第二。</w:t>
      </w:r>
      <w:proofErr w:type="gramStart"/>
      <w:r w:rsidRPr="00C64AA8">
        <w:rPr>
          <w:rFonts w:ascii="仿宋_GB2312" w:eastAsia="仿宋_GB2312" w:hint="eastAsia"/>
          <w:sz w:val="32"/>
          <w:szCs w:val="32"/>
        </w:rPr>
        <w:t>在天猫榜单</w:t>
      </w:r>
      <w:proofErr w:type="gramEnd"/>
      <w:r w:rsidRPr="00C64AA8">
        <w:rPr>
          <w:rFonts w:ascii="仿宋_GB2312" w:eastAsia="仿宋_GB2312" w:hint="eastAsia"/>
          <w:sz w:val="32"/>
          <w:szCs w:val="32"/>
        </w:rPr>
        <w:t>中，苏州市不仅继续保持消费总额全省第一，并且在零售额排行中首次超过南京跃居全省第一。而后</w:t>
      </w:r>
      <w:r w:rsidR="003E4FD0" w:rsidRPr="00C64AA8">
        <w:rPr>
          <w:rFonts w:ascii="仿宋_GB2312" w:eastAsia="仿宋_GB2312" w:hint="eastAsia"/>
          <w:sz w:val="32"/>
          <w:szCs w:val="32"/>
        </w:rPr>
        <w:t>随着基数的不断扩大，电商</w:t>
      </w:r>
      <w:r w:rsidRPr="00C64AA8">
        <w:rPr>
          <w:rFonts w:ascii="仿宋_GB2312" w:eastAsia="仿宋_GB2312" w:hint="eastAsia"/>
          <w:sz w:val="32"/>
          <w:szCs w:val="32"/>
        </w:rPr>
        <w:t>平台不断趋于规范化</w:t>
      </w:r>
      <w:r w:rsidR="003E4FD0" w:rsidRPr="00C64AA8">
        <w:rPr>
          <w:rFonts w:ascii="仿宋_GB2312" w:eastAsia="仿宋_GB2312" w:hint="eastAsia"/>
          <w:sz w:val="32"/>
          <w:szCs w:val="32"/>
        </w:rPr>
        <w:t>发展，限上</w:t>
      </w:r>
      <w:proofErr w:type="gramStart"/>
      <w:r w:rsidR="003E4FD0" w:rsidRPr="00C64AA8">
        <w:rPr>
          <w:rFonts w:ascii="仿宋_GB2312" w:eastAsia="仿宋_GB2312" w:hint="eastAsia"/>
          <w:sz w:val="32"/>
          <w:szCs w:val="32"/>
        </w:rPr>
        <w:t>批零业网上</w:t>
      </w:r>
      <w:proofErr w:type="gramEnd"/>
      <w:r w:rsidR="003E4FD0" w:rsidRPr="00C64AA8">
        <w:rPr>
          <w:rFonts w:ascii="仿宋_GB2312" w:eastAsia="仿宋_GB2312" w:hint="eastAsia"/>
          <w:sz w:val="32"/>
          <w:szCs w:val="32"/>
        </w:rPr>
        <w:t>零售额</w:t>
      </w:r>
      <w:r w:rsidRPr="00C64AA8">
        <w:rPr>
          <w:rFonts w:ascii="仿宋_GB2312" w:eastAsia="仿宋_GB2312" w:hint="eastAsia"/>
          <w:sz w:val="32"/>
          <w:szCs w:val="32"/>
        </w:rPr>
        <w:t>预计</w:t>
      </w:r>
      <w:r w:rsidR="003E4FD0" w:rsidRPr="00C64AA8">
        <w:rPr>
          <w:rFonts w:ascii="仿宋_GB2312" w:eastAsia="仿宋_GB2312" w:hint="eastAsia"/>
          <w:sz w:val="32"/>
          <w:szCs w:val="32"/>
        </w:rPr>
        <w:t>将逐步实现平稳良好的</w:t>
      </w:r>
      <w:r w:rsidRPr="00C64AA8">
        <w:rPr>
          <w:rFonts w:ascii="仿宋_GB2312" w:eastAsia="仿宋_GB2312" w:hint="eastAsia"/>
          <w:sz w:val="32"/>
          <w:szCs w:val="32"/>
        </w:rPr>
        <w:t>发展</w:t>
      </w:r>
      <w:r w:rsidR="003E4FD0" w:rsidRPr="00C64AA8">
        <w:rPr>
          <w:rFonts w:ascii="仿宋_GB2312" w:eastAsia="仿宋_GB2312" w:hint="eastAsia"/>
          <w:sz w:val="32"/>
          <w:szCs w:val="32"/>
        </w:rPr>
        <w:t>态势。</w:t>
      </w:r>
    </w:p>
    <w:p w:rsidR="003E4FD0" w:rsidRPr="006C6202" w:rsidRDefault="00835EB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lastRenderedPageBreak/>
        <w:t>三</w:t>
      </w:r>
      <w:r w:rsidR="003E4FD0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、</w:t>
      </w:r>
      <w:r w:rsidR="00264929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区域发展存在落差</w:t>
      </w:r>
    </w:p>
    <w:p w:rsidR="00045D91" w:rsidRPr="006C6202" w:rsidRDefault="00264929" w:rsidP="00264929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从全市10个市（区）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社零额发展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情况看，区域之间存在较大落差。增幅前两位的工业园区（10.1%）、太仓（7.3%）相差了2.8个百分点；工业园区与吴江区（4.2%）增幅高低落差达5.9个百分点。与此同时，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社零额规模破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1000亿的两个市（区），昆山市（1081.26</w:t>
      </w:r>
      <w:r w:rsidR="00C64AA8">
        <w:rPr>
          <w:rFonts w:ascii="仿宋_GB2312" w:eastAsia="仿宋_GB2312" w:hAnsi="仿宋" w:hint="eastAsia"/>
          <w:color w:val="000000" w:themeColor="text1"/>
          <w:sz w:val="32"/>
          <w:szCs w:val="32"/>
        </w:rPr>
        <w:t>亿元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）、姑苏区（1016.8亿元），增幅</w:t>
      </w:r>
      <w:r w:rsidR="006E33EE">
        <w:rPr>
          <w:rFonts w:ascii="仿宋_GB2312" w:eastAsia="仿宋_GB2312" w:hAnsi="仿宋" w:hint="eastAsia"/>
          <w:color w:val="000000" w:themeColor="text1"/>
          <w:sz w:val="32"/>
          <w:szCs w:val="32"/>
        </w:rPr>
        <w:t>分别为5.8%、5%，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均低于全市平均水平。</w:t>
      </w:r>
    </w:p>
    <w:p w:rsidR="00045D91" w:rsidRPr="006C6202" w:rsidRDefault="00835EB1" w:rsidP="00D829FC">
      <w:pPr>
        <w:widowControl/>
        <w:adjustRightInd w:val="0"/>
        <w:snapToGrid w:val="0"/>
        <w:spacing w:line="336" w:lineRule="auto"/>
        <w:ind w:firstLine="645"/>
        <w:jc w:val="left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四</w:t>
      </w:r>
      <w:r w:rsidR="003E4FD0" w:rsidRPr="006C620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、传统消费品增长稳定</w:t>
      </w:r>
    </w:p>
    <w:p w:rsidR="00640A4D" w:rsidRPr="00AE77B2" w:rsidRDefault="00AC6221" w:rsidP="00AE77B2">
      <w:pPr>
        <w:widowControl/>
        <w:adjustRightInd w:val="0"/>
        <w:snapToGrid w:val="0"/>
        <w:spacing w:line="336" w:lineRule="auto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2019年</w:t>
      </w:r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，全市限额以上企业吃、穿、用商品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保持</w:t>
      </w:r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稳定</w:t>
      </w:r>
      <w:r w:rsidR="00062CA6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增长。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烟酒</w:t>
      </w:r>
      <w:proofErr w:type="gramStart"/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类实现</w:t>
      </w:r>
      <w:proofErr w:type="gramEnd"/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零售额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37.27</w:t>
      </w:r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亿元，增长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6.9</w:t>
      </w:r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%；服装、鞋帽、针纺织品类实现零售额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434.23</w:t>
      </w:r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亿元，增长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8.8</w:t>
      </w:r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%；日用品类实现零售额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177.32</w:t>
      </w:r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亿元，增长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7.3</w:t>
      </w:r>
      <w:r w:rsidR="003E4FD0"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；书报杂志</w:t>
      </w:r>
      <w:proofErr w:type="gramStart"/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类实现</w:t>
      </w:r>
      <w:proofErr w:type="gramEnd"/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零售额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10.42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亿元，增长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14.9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；中西药品</w:t>
      </w:r>
      <w:proofErr w:type="gramStart"/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类实现</w:t>
      </w:r>
      <w:proofErr w:type="gramEnd"/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零售额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50.99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亿元，增长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9.2</w:t>
      </w:r>
      <w:r w:rsidRPr="006C6202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。</w:t>
      </w:r>
    </w:p>
    <w:sectPr w:rsidR="00640A4D" w:rsidRPr="00AE77B2" w:rsidSect="0036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3B" w:rsidRDefault="00C11F3B" w:rsidP="00C329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1F3B" w:rsidRDefault="00C11F3B" w:rsidP="00C329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3B" w:rsidRDefault="00C11F3B" w:rsidP="00C329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1F3B" w:rsidRDefault="00C11F3B" w:rsidP="00C329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68A"/>
    <w:multiLevelType w:val="hybridMultilevel"/>
    <w:tmpl w:val="3F028506"/>
    <w:lvl w:ilvl="0" w:tplc="EF3ED06C">
      <w:start w:val="1"/>
      <w:numFmt w:val="decimal"/>
      <w:lvlText w:val="%1-"/>
      <w:lvlJc w:val="left"/>
      <w:pPr>
        <w:ind w:left="4320" w:hanging="43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D54AD7"/>
    <w:multiLevelType w:val="hybridMultilevel"/>
    <w:tmpl w:val="36E4392C"/>
    <w:lvl w:ilvl="0" w:tplc="BAAE2CDA">
      <w:start w:val="1"/>
      <w:numFmt w:val="decimal"/>
      <w:lvlText w:val="%1-"/>
      <w:lvlJc w:val="left"/>
      <w:pPr>
        <w:ind w:left="4320" w:hanging="43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EB5"/>
    <w:rsid w:val="000171ED"/>
    <w:rsid w:val="000201ED"/>
    <w:rsid w:val="00045D91"/>
    <w:rsid w:val="00050840"/>
    <w:rsid w:val="00062CA6"/>
    <w:rsid w:val="000659BC"/>
    <w:rsid w:val="00082C61"/>
    <w:rsid w:val="000936B8"/>
    <w:rsid w:val="00093DF8"/>
    <w:rsid w:val="00094C48"/>
    <w:rsid w:val="000A5A4F"/>
    <w:rsid w:val="000B32EA"/>
    <w:rsid w:val="000C3678"/>
    <w:rsid w:val="000C5464"/>
    <w:rsid w:val="000F08A4"/>
    <w:rsid w:val="000F6239"/>
    <w:rsid w:val="00123F13"/>
    <w:rsid w:val="00140CC0"/>
    <w:rsid w:val="00155069"/>
    <w:rsid w:val="00165CDD"/>
    <w:rsid w:val="0018339B"/>
    <w:rsid w:val="001937F6"/>
    <w:rsid w:val="0019435E"/>
    <w:rsid w:val="00197314"/>
    <w:rsid w:val="001C23A9"/>
    <w:rsid w:val="001C5585"/>
    <w:rsid w:val="001C71C6"/>
    <w:rsid w:val="001E65F3"/>
    <w:rsid w:val="00205A2F"/>
    <w:rsid w:val="00220D39"/>
    <w:rsid w:val="00221D47"/>
    <w:rsid w:val="00225CEA"/>
    <w:rsid w:val="00226174"/>
    <w:rsid w:val="00234DF7"/>
    <w:rsid w:val="00250777"/>
    <w:rsid w:val="0025168E"/>
    <w:rsid w:val="00264929"/>
    <w:rsid w:val="00266818"/>
    <w:rsid w:val="00290827"/>
    <w:rsid w:val="0029489B"/>
    <w:rsid w:val="002A339E"/>
    <w:rsid w:val="002B6B71"/>
    <w:rsid w:val="002F1214"/>
    <w:rsid w:val="002F4B1B"/>
    <w:rsid w:val="00321370"/>
    <w:rsid w:val="00340324"/>
    <w:rsid w:val="00356234"/>
    <w:rsid w:val="003645CA"/>
    <w:rsid w:val="00366054"/>
    <w:rsid w:val="003A12DF"/>
    <w:rsid w:val="003C1210"/>
    <w:rsid w:val="003C610B"/>
    <w:rsid w:val="003D2EB5"/>
    <w:rsid w:val="003E4FD0"/>
    <w:rsid w:val="0040320E"/>
    <w:rsid w:val="00426A68"/>
    <w:rsid w:val="004400AE"/>
    <w:rsid w:val="00442D33"/>
    <w:rsid w:val="00443814"/>
    <w:rsid w:val="0046004E"/>
    <w:rsid w:val="00462166"/>
    <w:rsid w:val="00464B14"/>
    <w:rsid w:val="0047523F"/>
    <w:rsid w:val="00480BAB"/>
    <w:rsid w:val="00482C65"/>
    <w:rsid w:val="00484FB5"/>
    <w:rsid w:val="004A5614"/>
    <w:rsid w:val="004D6901"/>
    <w:rsid w:val="005022BC"/>
    <w:rsid w:val="0050390B"/>
    <w:rsid w:val="00507099"/>
    <w:rsid w:val="00507539"/>
    <w:rsid w:val="0052122E"/>
    <w:rsid w:val="00522C7E"/>
    <w:rsid w:val="00525302"/>
    <w:rsid w:val="0053304E"/>
    <w:rsid w:val="00552134"/>
    <w:rsid w:val="0056285F"/>
    <w:rsid w:val="00586941"/>
    <w:rsid w:val="005C5A38"/>
    <w:rsid w:val="005D09B2"/>
    <w:rsid w:val="005E6153"/>
    <w:rsid w:val="005F2110"/>
    <w:rsid w:val="00606B0B"/>
    <w:rsid w:val="0062557A"/>
    <w:rsid w:val="00640A4D"/>
    <w:rsid w:val="0065228A"/>
    <w:rsid w:val="00655EC8"/>
    <w:rsid w:val="0068015E"/>
    <w:rsid w:val="006A1D67"/>
    <w:rsid w:val="006A265A"/>
    <w:rsid w:val="006C6202"/>
    <w:rsid w:val="006E33EE"/>
    <w:rsid w:val="00705127"/>
    <w:rsid w:val="007058CD"/>
    <w:rsid w:val="0070791F"/>
    <w:rsid w:val="0072595B"/>
    <w:rsid w:val="007267D9"/>
    <w:rsid w:val="00736A84"/>
    <w:rsid w:val="007428AC"/>
    <w:rsid w:val="00762187"/>
    <w:rsid w:val="007714E6"/>
    <w:rsid w:val="00774A1F"/>
    <w:rsid w:val="007767C1"/>
    <w:rsid w:val="0078612B"/>
    <w:rsid w:val="007A6833"/>
    <w:rsid w:val="007A77F0"/>
    <w:rsid w:val="007B55B7"/>
    <w:rsid w:val="007B56A4"/>
    <w:rsid w:val="007C7EE6"/>
    <w:rsid w:val="007E6E10"/>
    <w:rsid w:val="007F67C6"/>
    <w:rsid w:val="007F6CE3"/>
    <w:rsid w:val="008075B3"/>
    <w:rsid w:val="008172D8"/>
    <w:rsid w:val="008174BF"/>
    <w:rsid w:val="00835EB1"/>
    <w:rsid w:val="00860964"/>
    <w:rsid w:val="008662B4"/>
    <w:rsid w:val="00883726"/>
    <w:rsid w:val="008877E0"/>
    <w:rsid w:val="00890B09"/>
    <w:rsid w:val="0089268B"/>
    <w:rsid w:val="008A15F8"/>
    <w:rsid w:val="008A5B6F"/>
    <w:rsid w:val="008B3674"/>
    <w:rsid w:val="008C208C"/>
    <w:rsid w:val="008C7AF6"/>
    <w:rsid w:val="008D644C"/>
    <w:rsid w:val="008E3E04"/>
    <w:rsid w:val="00907C49"/>
    <w:rsid w:val="0093044D"/>
    <w:rsid w:val="009504FF"/>
    <w:rsid w:val="009516F4"/>
    <w:rsid w:val="00955D45"/>
    <w:rsid w:val="0096517D"/>
    <w:rsid w:val="00975D79"/>
    <w:rsid w:val="0098051E"/>
    <w:rsid w:val="00982F71"/>
    <w:rsid w:val="00993A6E"/>
    <w:rsid w:val="00993BDC"/>
    <w:rsid w:val="009A399E"/>
    <w:rsid w:val="009A7370"/>
    <w:rsid w:val="009B37DD"/>
    <w:rsid w:val="009B43FB"/>
    <w:rsid w:val="009C0BEF"/>
    <w:rsid w:val="009C6BE3"/>
    <w:rsid w:val="009D5262"/>
    <w:rsid w:val="00A223FE"/>
    <w:rsid w:val="00A25B19"/>
    <w:rsid w:val="00A54B30"/>
    <w:rsid w:val="00A66067"/>
    <w:rsid w:val="00A938EB"/>
    <w:rsid w:val="00A9406C"/>
    <w:rsid w:val="00A94FAC"/>
    <w:rsid w:val="00AA47FC"/>
    <w:rsid w:val="00AB2025"/>
    <w:rsid w:val="00AB7E87"/>
    <w:rsid w:val="00AC6221"/>
    <w:rsid w:val="00AD25F8"/>
    <w:rsid w:val="00AE77B2"/>
    <w:rsid w:val="00AF184D"/>
    <w:rsid w:val="00B30D5C"/>
    <w:rsid w:val="00B600FD"/>
    <w:rsid w:val="00B6071F"/>
    <w:rsid w:val="00B63B77"/>
    <w:rsid w:val="00B76BAC"/>
    <w:rsid w:val="00BA073C"/>
    <w:rsid w:val="00BB306A"/>
    <w:rsid w:val="00BB4BC5"/>
    <w:rsid w:val="00BD6C2D"/>
    <w:rsid w:val="00BE26DA"/>
    <w:rsid w:val="00C02C1C"/>
    <w:rsid w:val="00C0472E"/>
    <w:rsid w:val="00C07006"/>
    <w:rsid w:val="00C11F3B"/>
    <w:rsid w:val="00C263D4"/>
    <w:rsid w:val="00C3298D"/>
    <w:rsid w:val="00C36B3C"/>
    <w:rsid w:val="00C56A2C"/>
    <w:rsid w:val="00C64AA8"/>
    <w:rsid w:val="00C67146"/>
    <w:rsid w:val="00C87DA3"/>
    <w:rsid w:val="00C90820"/>
    <w:rsid w:val="00CA6D94"/>
    <w:rsid w:val="00CB0440"/>
    <w:rsid w:val="00CB10BB"/>
    <w:rsid w:val="00CB19CC"/>
    <w:rsid w:val="00CB2FDF"/>
    <w:rsid w:val="00CB7602"/>
    <w:rsid w:val="00CC799D"/>
    <w:rsid w:val="00CE404B"/>
    <w:rsid w:val="00CF0A96"/>
    <w:rsid w:val="00D012A3"/>
    <w:rsid w:val="00D04A38"/>
    <w:rsid w:val="00D10AB6"/>
    <w:rsid w:val="00D325FC"/>
    <w:rsid w:val="00D32B51"/>
    <w:rsid w:val="00D43B17"/>
    <w:rsid w:val="00D7106B"/>
    <w:rsid w:val="00D75B74"/>
    <w:rsid w:val="00D829FC"/>
    <w:rsid w:val="00DC0D2A"/>
    <w:rsid w:val="00DC5F83"/>
    <w:rsid w:val="00DD742A"/>
    <w:rsid w:val="00E00D09"/>
    <w:rsid w:val="00E01EAD"/>
    <w:rsid w:val="00E07F53"/>
    <w:rsid w:val="00E11638"/>
    <w:rsid w:val="00E25CEC"/>
    <w:rsid w:val="00E54060"/>
    <w:rsid w:val="00E91479"/>
    <w:rsid w:val="00E9685C"/>
    <w:rsid w:val="00EA3FA0"/>
    <w:rsid w:val="00EB6675"/>
    <w:rsid w:val="00EC7AE5"/>
    <w:rsid w:val="00EF67E9"/>
    <w:rsid w:val="00F40F59"/>
    <w:rsid w:val="00F71DFE"/>
    <w:rsid w:val="00F80F33"/>
    <w:rsid w:val="00FA1ADB"/>
    <w:rsid w:val="00FA1FFB"/>
    <w:rsid w:val="00FB0EDD"/>
    <w:rsid w:val="00FC62C8"/>
    <w:rsid w:val="00FF5ED9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32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2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32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298D"/>
    <w:rPr>
      <w:sz w:val="18"/>
      <w:szCs w:val="18"/>
    </w:rPr>
  </w:style>
  <w:style w:type="paragraph" w:styleId="a5">
    <w:name w:val="List Paragraph"/>
    <w:basedOn w:val="a"/>
    <w:uiPriority w:val="99"/>
    <w:qFormat/>
    <w:rsid w:val="00C329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54</cp:revision>
  <cp:lastPrinted>2017-09-19T01:57:00Z</cp:lastPrinted>
  <dcterms:created xsi:type="dcterms:W3CDTF">2018-01-25T09:06:00Z</dcterms:created>
  <dcterms:modified xsi:type="dcterms:W3CDTF">2020-01-22T05:44:00Z</dcterms:modified>
</cp:coreProperties>
</file>