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eastAsia="华文新魏"/>
          <w:b/>
          <w:kern w:val="0"/>
          <w:sz w:val="44"/>
          <w:szCs w:val="44"/>
        </w:rPr>
      </w:pPr>
      <w:r>
        <w:rPr>
          <w:rFonts w:hint="eastAsia" w:eastAsia="华文新魏"/>
          <w:b/>
          <w:color w:val="FF0000"/>
          <w:w w:val="66"/>
          <w:kern w:val="0"/>
          <w:sz w:val="150"/>
          <w:szCs w:val="150"/>
        </w:rPr>
        <w:t>商务信息与调研</w:t>
      </w:r>
    </w:p>
    <w:p>
      <w:pPr>
        <w:spacing w:line="540" w:lineRule="exact"/>
        <w:jc w:val="center"/>
        <w:rPr>
          <w:rFonts w:ascii="宋体" w:hAnsi="宋体" w:eastAsia="宋体"/>
          <w:sz w:val="32"/>
          <w:szCs w:val="32"/>
        </w:rPr>
      </w:pPr>
      <w:r>
        <w:rPr>
          <w:rFonts w:hint="eastAsia" w:ascii="宋体" w:hAnsi="宋体" w:eastAsia="宋体"/>
          <w:sz w:val="32"/>
          <w:szCs w:val="32"/>
        </w:rPr>
        <w:t>第</w:t>
      </w:r>
      <w:r>
        <w:rPr>
          <w:rFonts w:hint="eastAsia" w:ascii="宋体" w:hAnsi="宋体" w:eastAsia="宋体"/>
          <w:sz w:val="32"/>
          <w:szCs w:val="32"/>
          <w:lang w:val="en-US" w:eastAsia="zh-CN"/>
        </w:rPr>
        <w:t>10</w:t>
      </w:r>
      <w:r>
        <w:rPr>
          <w:rFonts w:hint="eastAsia" w:ascii="宋体" w:hAnsi="宋体" w:eastAsia="宋体"/>
          <w:sz w:val="32"/>
          <w:szCs w:val="32"/>
        </w:rPr>
        <w:t>期</w:t>
      </w:r>
    </w:p>
    <w:p>
      <w:pPr>
        <w:spacing w:line="540" w:lineRule="exact"/>
        <w:jc w:val="center"/>
        <w:rPr>
          <w:rFonts w:ascii="宋体" w:hAnsi="宋体" w:eastAsia="宋体"/>
          <w:sz w:val="32"/>
          <w:szCs w:val="32"/>
        </w:rPr>
      </w:pPr>
      <w:r>
        <w:rPr>
          <w:rFonts w:hint="eastAsia" w:ascii="宋体" w:hAnsi="宋体" w:eastAsia="宋体"/>
          <w:sz w:val="32"/>
          <w:szCs w:val="32"/>
        </w:rPr>
        <w:t>（总第68</w:t>
      </w:r>
      <w:r>
        <w:rPr>
          <w:rFonts w:hint="eastAsia" w:ascii="宋体" w:hAnsi="宋体" w:eastAsia="宋体"/>
          <w:sz w:val="32"/>
          <w:szCs w:val="32"/>
          <w:lang w:val="en-US" w:eastAsia="zh-CN"/>
        </w:rPr>
        <w:t>8</w:t>
      </w:r>
      <w:r>
        <w:rPr>
          <w:rFonts w:hint="eastAsia" w:ascii="宋体" w:hAnsi="宋体" w:eastAsia="宋体"/>
          <w:sz w:val="32"/>
          <w:szCs w:val="32"/>
        </w:rPr>
        <w:t>期）</w:t>
      </w:r>
    </w:p>
    <w:p>
      <w:pPr>
        <w:spacing w:line="540" w:lineRule="exact"/>
        <w:jc w:val="center"/>
        <w:rPr>
          <w:rFonts w:ascii="宋体" w:hAnsi="宋体" w:eastAsia="宋体"/>
          <w:spacing w:val="40"/>
          <w:sz w:val="32"/>
          <w:szCs w:val="32"/>
        </w:rPr>
      </w:pPr>
    </w:p>
    <w:p>
      <w:pPr>
        <w:spacing w:line="540" w:lineRule="exact"/>
        <w:ind w:left="717" w:hanging="716" w:hangingChars="224"/>
        <w:jc w:val="center"/>
        <w:rPr>
          <w:rFonts w:ascii="宋体" w:hAnsi="宋体" w:eastAsia="宋体"/>
          <w:sz w:val="32"/>
          <w:szCs w:val="32"/>
        </w:rPr>
      </w:pPr>
      <w:r>
        <w:rPr>
          <w:rFonts w:hint="eastAsia" w:ascii="宋体" w:hAnsi="宋体" w:eastAsia="宋体"/>
          <w:sz w:val="32"/>
          <w:szCs w:val="32"/>
        </w:rPr>
        <w:t>苏州市商务局                       2022年</w:t>
      </w:r>
      <w:r>
        <w:rPr>
          <w:rFonts w:hint="eastAsia" w:ascii="宋体" w:hAnsi="宋体" w:eastAsia="宋体"/>
          <w:sz w:val="32"/>
          <w:szCs w:val="32"/>
          <w:lang w:val="en-US" w:eastAsia="zh-CN"/>
        </w:rPr>
        <w:t>5</w:t>
      </w:r>
      <w:r>
        <w:rPr>
          <w:rFonts w:hint="eastAsia" w:ascii="宋体" w:hAnsi="宋体" w:eastAsia="宋体"/>
          <w:sz w:val="32"/>
          <w:szCs w:val="32"/>
        </w:rPr>
        <w:t>月</w:t>
      </w:r>
      <w:r>
        <w:rPr>
          <w:rFonts w:hint="eastAsia" w:ascii="宋体" w:hAnsi="宋体" w:eastAsia="宋体"/>
          <w:sz w:val="32"/>
          <w:szCs w:val="32"/>
          <w:lang w:val="en-US" w:eastAsia="zh-CN"/>
        </w:rPr>
        <w:t>1</w:t>
      </w:r>
      <w:r>
        <w:rPr>
          <w:rFonts w:hint="default" w:ascii="宋体" w:hAnsi="宋体" w:eastAsia="宋体"/>
          <w:sz w:val="32"/>
          <w:szCs w:val="32"/>
          <w:lang w:val="en" w:eastAsia="zh-CN"/>
        </w:rPr>
        <w:t>5</w:t>
      </w:r>
      <w:r>
        <w:rPr>
          <w:rFonts w:hint="eastAsia" w:ascii="宋体" w:hAnsi="宋体" w:eastAsia="宋体"/>
          <w:sz w:val="32"/>
          <w:szCs w:val="32"/>
        </w:rPr>
        <w:t>日</w:t>
      </w:r>
    </w:p>
    <w:p>
      <w:pPr>
        <w:spacing w:line="600" w:lineRule="exact"/>
        <w:jc w:val="center"/>
        <w:rPr>
          <w:rFonts w:eastAsia="方正小标宋简体"/>
          <w:sz w:val="44"/>
          <w:szCs w:val="44"/>
        </w:rPr>
      </w:pPr>
      <w:r>
        <w:rPr>
          <w:rFonts w:ascii="Calibri" w:hAnsi="Calibri" w:eastAsia="方正小标宋简体"/>
          <w:sz w:val="10"/>
          <w:szCs w:val="10"/>
        </w:rPr>
        <mc:AlternateContent>
          <mc:Choice Requires="wps">
            <w:drawing>
              <wp:anchor distT="0" distB="0" distL="0" distR="0" simplePos="0" relativeHeight="251659264" behindDoc="1" locked="0" layoutInCell="1" allowOverlap="1">
                <wp:simplePos x="0" y="0"/>
                <wp:positionH relativeFrom="column">
                  <wp:posOffset>-373380</wp:posOffset>
                </wp:positionH>
                <wp:positionV relativeFrom="paragraph">
                  <wp:posOffset>167005</wp:posOffset>
                </wp:positionV>
                <wp:extent cx="6111240" cy="0"/>
                <wp:effectExtent l="0" t="12700" r="3810" b="15875"/>
                <wp:wrapNone/>
                <wp:docPr id="1026" name="直接连接符 1"/>
                <wp:cNvGraphicFramePr/>
                <a:graphic xmlns:a="http://schemas.openxmlformats.org/drawingml/2006/main">
                  <a:graphicData uri="http://schemas.microsoft.com/office/word/2010/wordprocessingShape">
                    <wps:wsp>
                      <wps:cNvCnPr/>
                      <wps:spPr>
                        <a:xfrm>
                          <a:off x="0" y="0"/>
                          <a:ext cx="6111240" cy="0"/>
                        </a:xfrm>
                        <a:prstGeom prst="line">
                          <a:avLst/>
                        </a:prstGeom>
                        <a:ln w="2540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29.4pt;margin-top:13.15pt;height:0pt;width:481.2pt;z-index:-251657216;mso-width-relative:page;mso-height-relative:page;" filled="f" stroked="t" coordsize="21600,21600" o:gfxdata="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6QKd1wAAAAkBAAAPAAAAAAAA&#10;AAEAIAAAACIAAABkcnMvZG93bnJldi54bWxQSwECFAAUAAAACACHTuJA8B4NmNoBAACYAwAADgAA&#10;AAAAAAABACAAAAAmAQAAZHJzL2Uyb0RvYy54bWxQSwUGAAAAAAYABgBZAQAAcg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关于做好疫情常态化下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市场保供的一些思考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物资保供是决定抗疫成败的关键，防疫战也是物资保供战。自“214”疫情以来，苏州</w:t>
      </w:r>
      <w:r>
        <w:rPr>
          <w:rFonts w:hint="eastAsia" w:ascii="仿宋_GB2312" w:hAnsi="仿宋_GB2312" w:eastAsia="仿宋_GB2312" w:cs="仿宋_GB2312"/>
          <w:sz w:val="32"/>
          <w:szCs w:val="32"/>
          <w:lang w:val="en" w:eastAsia="zh-CN"/>
        </w:rPr>
        <w:t>重要</w:t>
      </w:r>
      <w:r>
        <w:rPr>
          <w:rFonts w:hint="eastAsia" w:ascii="仿宋_GB2312" w:hAnsi="仿宋_GB2312" w:eastAsia="仿宋_GB2312" w:cs="仿宋_GB2312"/>
          <w:sz w:val="32"/>
          <w:szCs w:val="32"/>
          <w:lang w:val="en-US" w:eastAsia="zh-CN"/>
        </w:rPr>
        <w:t>生活必需品供应充足，有效满足居民基本生活需求，为成功应对两轮疫情提供重要支撑。本文简要总结我市疫情防控市场保供主要做法，思考下阶段思路与举措。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本轮疫情以来市场保供做法</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本轮疫情以来，我市充分发挥政府部门组织动员、服务支持根本作用，深入调动、全面激发市场能力潜力，政企携手、部门协同，合力做好民生应急保供。</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lang w:val="en" w:eastAsia="zh-CN"/>
        </w:rPr>
      </w:pPr>
      <w:r>
        <w:rPr>
          <w:rFonts w:hint="default" w:ascii="楷体_GB2312" w:hAnsi="楷体_GB2312" w:eastAsia="楷体_GB2312" w:cs="楷体_GB2312"/>
          <w:sz w:val="32"/>
          <w:szCs w:val="32"/>
          <w:lang w:val="en" w:eastAsia="zh-CN"/>
        </w:rPr>
        <w:t>1.</w:t>
      </w:r>
      <w:r>
        <w:rPr>
          <w:rFonts w:hint="eastAsia" w:ascii="楷体_GB2312" w:hAnsi="楷体_GB2312" w:eastAsia="楷体_GB2312" w:cs="楷体_GB2312"/>
          <w:sz w:val="32"/>
          <w:szCs w:val="32"/>
          <w:lang w:val="en-US" w:eastAsia="zh-CN"/>
        </w:rPr>
        <w:t>发挥市场主体作用。</w:t>
      </w:r>
      <w:r>
        <w:rPr>
          <w:rFonts w:hint="eastAsia" w:ascii="仿宋_GB2312" w:hAnsi="仿宋_GB2312" w:eastAsia="仿宋_GB2312" w:cs="仿宋_GB2312"/>
          <w:sz w:val="32"/>
          <w:szCs w:val="32"/>
          <w:lang w:val="en-US" w:eastAsia="zh-CN"/>
        </w:rPr>
        <w:t>今年疫情以来，我市最大限度激发市场主体保供积极性，全市各大农产品批发市场和大润发、华润万家等大型超市发挥保供“大动脉”作用，全家、罗森和各农贸市场等末端商业网点畅通保供“微循环”体系，要求</w:t>
      </w:r>
      <w:r>
        <w:rPr>
          <w:rFonts w:hint="eastAsia" w:ascii="仿宋_GB2312" w:hAnsi="仿宋_GB2312" w:eastAsia="仿宋_GB2312" w:cs="仿宋_GB2312"/>
          <w:sz w:val="32"/>
          <w:szCs w:val="32"/>
          <w:lang w:val="en" w:eastAsia="zh-CN"/>
        </w:rPr>
        <w:t>各零售企业加强监测补货机制，加大备货力度和补货次数，</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val="en" w:eastAsia="zh-CN"/>
        </w:rPr>
        <w:t>采取每日多次配送、适时延长营业时间等措施，</w:t>
      </w:r>
      <w:r>
        <w:rPr>
          <w:rFonts w:hint="eastAsia" w:ascii="仿宋_GB2312" w:hAnsi="仿宋_GB2312" w:eastAsia="仿宋_GB2312" w:cs="仿宋_GB2312"/>
          <w:sz w:val="32"/>
          <w:szCs w:val="32"/>
          <w:lang w:val="en-US" w:eastAsia="zh-CN"/>
        </w:rPr>
        <w:t>始终保持市场保供主导地位。同时，全力支持</w:t>
      </w:r>
      <w:r>
        <w:rPr>
          <w:rFonts w:hint="eastAsia" w:ascii="仿宋_GB2312" w:hAnsi="仿宋_GB2312" w:eastAsia="仿宋_GB2312" w:cs="仿宋_GB2312"/>
          <w:sz w:val="32"/>
          <w:szCs w:val="32"/>
          <w:lang w:val="en" w:eastAsia="zh-CN"/>
        </w:rPr>
        <w:t>食行生鲜、叮咚买菜、美团优选、盒马、淘菜菜、多多买菜、美菜网、饿了吗、布瑞克、农牧人等</w:t>
      </w:r>
      <w:r>
        <w:rPr>
          <w:rFonts w:hint="eastAsia" w:ascii="仿宋_GB2312" w:hAnsi="仿宋_GB2312" w:eastAsia="仿宋_GB2312" w:cs="仿宋_GB2312"/>
          <w:sz w:val="32"/>
          <w:szCs w:val="32"/>
          <w:lang w:val="en-US" w:eastAsia="zh-CN"/>
        </w:rPr>
        <w:t>10多个生鲜电商、外卖平台发挥无接触配送优势，加大市场保供力度，全市27000多名外卖小哥活跃在抗疫保供一线，各大平台日均供应蔬菜、水果、肉类等生活必需品700吨以上，既为</w:t>
      </w:r>
      <w:r>
        <w:rPr>
          <w:rFonts w:hint="eastAsia" w:ascii="仿宋_GB2312" w:hAnsi="仿宋_GB2312" w:eastAsia="仿宋_GB2312" w:cs="仿宋_GB2312"/>
          <w:sz w:val="32"/>
          <w:szCs w:val="32"/>
          <w:lang w:val="en" w:eastAsia="zh-CN"/>
        </w:rPr>
        <w:t>市民</w:t>
      </w:r>
      <w:r>
        <w:rPr>
          <w:rFonts w:hint="eastAsia" w:ascii="仿宋_GB2312" w:hAnsi="仿宋_GB2312" w:eastAsia="仿宋_GB2312" w:cs="仿宋_GB2312"/>
          <w:sz w:val="32"/>
          <w:szCs w:val="32"/>
          <w:lang w:val="en-US" w:eastAsia="zh-CN"/>
        </w:rPr>
        <w:t>提供了</w:t>
      </w:r>
      <w:r>
        <w:rPr>
          <w:rFonts w:hint="eastAsia" w:ascii="仿宋_GB2312" w:hAnsi="仿宋_GB2312" w:eastAsia="仿宋_GB2312" w:cs="仿宋_GB2312"/>
          <w:sz w:val="32"/>
          <w:szCs w:val="32"/>
          <w:lang w:val="en" w:eastAsia="zh-CN"/>
        </w:rPr>
        <w:t>个性化、</w:t>
      </w:r>
      <w:r>
        <w:rPr>
          <w:rFonts w:hint="eastAsia" w:ascii="仿宋_GB2312" w:hAnsi="仿宋_GB2312" w:eastAsia="仿宋_GB2312" w:cs="仿宋_GB2312"/>
          <w:sz w:val="32"/>
          <w:szCs w:val="32"/>
          <w:lang w:val="en-US" w:eastAsia="zh-CN"/>
        </w:rPr>
        <w:t>定制化选择，</w:t>
      </w:r>
      <w:r>
        <w:rPr>
          <w:rFonts w:hint="eastAsia" w:ascii="仿宋_GB2312" w:hAnsi="仿宋_GB2312" w:eastAsia="仿宋_GB2312" w:cs="仿宋_GB2312"/>
          <w:sz w:val="32"/>
          <w:szCs w:val="32"/>
          <w:lang w:val="en" w:eastAsia="zh-CN"/>
        </w:rPr>
        <w:t>减轻了基层一线保供压力，</w:t>
      </w:r>
      <w:r>
        <w:rPr>
          <w:rFonts w:hint="eastAsia" w:ascii="仿宋_GB2312" w:hAnsi="仿宋_GB2312" w:eastAsia="仿宋_GB2312" w:cs="仿宋_GB2312"/>
          <w:sz w:val="32"/>
          <w:szCs w:val="32"/>
          <w:lang w:val="en-US" w:eastAsia="zh-CN"/>
        </w:rPr>
        <w:t>又有效减少市民外出购物风险。充分发挥平台作用，成为我市本轮疫情期间保供工作一大特色。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0"/>
          <w:sz w:val="32"/>
          <w:szCs w:val="32"/>
          <w:lang w:val="en-US" w:eastAsia="zh-CN" w:bidi="ar"/>
        </w:rPr>
        <w:t>2.稳定大型保供企业。</w:t>
      </w:r>
      <w:r>
        <w:rPr>
          <w:rFonts w:hint="eastAsia" w:ascii="仿宋_GB2312" w:hAnsi="仿宋_GB2312" w:eastAsia="仿宋_GB2312" w:cs="仿宋_GB2312"/>
          <w:kern w:val="0"/>
          <w:sz w:val="32"/>
          <w:szCs w:val="32"/>
          <w:lang w:val="en-US" w:eastAsia="zh-CN" w:bidi="ar"/>
        </w:rPr>
        <w:t>服务保障好南环桥批发市场、市粮食批发市场和大润发、华润万家、麦德</w:t>
      </w:r>
      <w:r>
        <w:rPr>
          <w:rFonts w:hint="eastAsia" w:ascii="仿宋_GB2312" w:hAnsi="仿宋_GB2312" w:eastAsia="仿宋_GB2312" w:cs="仿宋_GB2312"/>
          <w:sz w:val="32"/>
          <w:szCs w:val="32"/>
          <w:lang w:val="en-US" w:eastAsia="zh-CN"/>
        </w:rPr>
        <w:t>龙等大型超市，就能稳住全市保供工作基本盘，在</w:t>
      </w:r>
      <w:r>
        <w:rPr>
          <w:rFonts w:hint="eastAsia" w:ascii="仿宋_GB2312" w:hAnsi="仿宋_GB2312" w:eastAsia="仿宋_GB2312" w:cs="仿宋_GB2312"/>
          <w:kern w:val="0"/>
          <w:sz w:val="32"/>
          <w:szCs w:val="32"/>
          <w:lang w:val="en-US" w:eastAsia="zh-CN" w:bidi="ar"/>
        </w:rPr>
        <w:t>稳定市场预期等方面具有“压舱石”“风向标”作用。</w:t>
      </w:r>
      <w:r>
        <w:rPr>
          <w:rFonts w:hint="eastAsia" w:ascii="仿宋_GB2312" w:hAnsi="仿宋_GB2312" w:eastAsia="仿宋_GB2312" w:cs="仿宋_GB2312"/>
          <w:sz w:val="32"/>
          <w:szCs w:val="32"/>
          <w:lang w:val="en-US" w:eastAsia="zh-CN"/>
        </w:rPr>
        <w:t>本轮疫情以来，</w:t>
      </w:r>
      <w:r>
        <w:rPr>
          <w:rFonts w:hint="eastAsia" w:ascii="仿宋_GB2312" w:hAnsi="仿宋_GB2312" w:eastAsia="仿宋_GB2312" w:cs="仿宋_GB2312"/>
          <w:sz w:val="32"/>
          <w:szCs w:val="32"/>
        </w:rPr>
        <w:t>南环桥批发市场蔬菜日供应2000吨以上，</w:t>
      </w:r>
      <w:r>
        <w:rPr>
          <w:rFonts w:hint="eastAsia" w:ascii="仿宋_GB2312" w:hAnsi="仿宋_GB2312" w:eastAsia="仿宋_GB2312" w:cs="仿宋_GB2312"/>
          <w:sz w:val="32"/>
          <w:szCs w:val="32"/>
          <w:lang w:val="en"/>
        </w:rPr>
        <w:t>累计交易量超过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
        </w:rPr>
        <w:t>万吨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润发29家门店</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保持库存货值5000万元以上，库存量较平日总体上升30%以上。</w:t>
      </w:r>
      <w:r>
        <w:rPr>
          <w:rFonts w:hint="eastAsia" w:ascii="仿宋_GB2312" w:hAnsi="仿宋_GB2312" w:eastAsia="仿宋_GB2312" w:cs="仿宋_GB2312"/>
          <w:sz w:val="32"/>
          <w:szCs w:val="32"/>
          <w:lang w:val="en-US" w:eastAsia="zh-CN"/>
        </w:rPr>
        <w:t>有力应对4月12日市民抢购现象，大型超市所有门店敞开供应、24小时营业不打烊，有效消除市民恐慌性抢购情绪，这一做法得到商务部表扬并在全国推广。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3.畅通保供物流通道。</w:t>
      </w:r>
      <w:r>
        <w:rPr>
          <w:rFonts w:hint="eastAsia" w:ascii="仿宋_GB2312" w:hAnsi="仿宋_GB2312" w:eastAsia="仿宋_GB2312" w:cs="仿宋_GB2312"/>
          <w:sz w:val="32"/>
          <w:szCs w:val="32"/>
          <w:lang w:val="en-US" w:eastAsia="zh-CN"/>
        </w:rPr>
        <w:t>交通物流是市场保供重要支撑，保障物流畅通对于稳定生活必需品供应至关重要。本轮疫情以来，通过设立高速公路应急保供物资专用通道、建立保供企业车辆“白名单”、对接国家和省有关部门建立保供企业外地来苏州司乘人员行程码“白名单”、发放道路通行证等多项举措，及时帮助企业协调解决通行问题，切实提高保供车辆通行效率，确保生活必需品运输通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4.建设启用备份市场。</w:t>
      </w:r>
      <w:r>
        <w:rPr>
          <w:rFonts w:hint="eastAsia" w:ascii="仿宋_GB2312" w:hAnsi="仿宋_GB2312" w:eastAsia="仿宋_GB2312" w:cs="仿宋_GB2312"/>
          <w:sz w:val="32"/>
          <w:szCs w:val="32"/>
          <w:lang w:val="en-US" w:eastAsia="zh-CN"/>
        </w:rPr>
        <w:t>提前布局和建设备份市场，避免单一市场带来的风险隐患，提高应对极端风险挑战能力。3</w:t>
      </w:r>
      <w:bookmarkStart w:id="0" w:name="_GoBack"/>
      <w:bookmarkEnd w:id="0"/>
      <w:r>
        <w:rPr>
          <w:rFonts w:hint="eastAsia" w:ascii="仿宋_GB2312" w:hAnsi="仿宋_GB2312" w:eastAsia="仿宋_GB2312" w:cs="仿宋_GB2312"/>
          <w:sz w:val="32"/>
          <w:szCs w:val="32"/>
          <w:lang w:val="en-US" w:eastAsia="zh-CN"/>
        </w:rPr>
        <w:t>月23日，因南环桥批发市场出现阳性病例</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当晚即启用上高路临时农产品批发市场。第一时间启用备份市场，并通过新闻媒体向社会公布，对于稳定市场供应和市场预期、及时消除市民恐慌情绪具有重要作用。推动张家港、常熟、太仓、吴江等地筹划建设农副产品备份市场，在城市区域封控管控或原有市场出现阳性病例后迅速启用并发挥重要作用。</w:t>
      </w:r>
    </w:p>
    <w:p>
      <w:pPr>
        <w:pStyle w:val="9"/>
        <w:keepNext w:val="0"/>
        <w:keepLines w:val="0"/>
        <w:widowControl/>
        <w:suppressLineNumbers w:val="0"/>
        <w:shd w:val="clear" w:fill="FFFFFF"/>
        <w:wordWrap/>
        <w:spacing w:before="0" w:beforeAutospacing="0" w:after="0" w:afterAutospacing="0"/>
        <w:ind w:left="0" w:righ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5.做好全市统分调度。</w:t>
      </w:r>
      <w:r>
        <w:rPr>
          <w:rFonts w:hint="eastAsia" w:ascii="仿宋_GB2312" w:hAnsi="仿宋_GB2312" w:eastAsia="仿宋_GB2312" w:cs="仿宋_GB2312"/>
          <w:sz w:val="32"/>
          <w:szCs w:val="32"/>
          <w:lang w:val="en-US" w:eastAsia="zh-CN"/>
        </w:rPr>
        <w:t>市、县两级有分有统，平时以分为主；应急状态和突发情况下，加强市级层面的统筹调度工作。充分发挥板块的主动性、积极性，推动各地持续</w:t>
      </w:r>
      <w:r>
        <w:rPr>
          <w:rFonts w:hint="eastAsia" w:ascii="仿宋_GB2312" w:hAnsi="仿宋_GB2312" w:eastAsia="仿宋_GB2312" w:cs="仿宋_GB2312"/>
          <w:b w:val="0"/>
          <w:bCs w:val="0"/>
          <w:sz w:val="32"/>
          <w:szCs w:val="32"/>
          <w:lang w:val="en-US" w:eastAsia="zh-CN"/>
        </w:rPr>
        <w:t>加大在库蔬菜储备，</w:t>
      </w:r>
      <w:r>
        <w:rPr>
          <w:rFonts w:hint="eastAsia" w:ascii="仿宋_GB2312" w:hAnsi="仿宋_GB2312" w:eastAsia="仿宋_GB2312" w:cs="仿宋_GB2312"/>
          <w:sz w:val="32"/>
          <w:szCs w:val="32"/>
          <w:lang w:val="en-US" w:eastAsia="zh-CN"/>
        </w:rPr>
        <w:t>全市保持2.2万吨左右在库蔬菜储备，供需总体保持平衡。本轮疫情期间，在张家港、昆山等地部分区域采取封控措施后，市级层面及时派出专人进驻，调拨蔬菜超5000吨。针对</w:t>
      </w:r>
      <w:r>
        <w:rPr>
          <w:rFonts w:hint="eastAsia" w:ascii="仿宋_GB2312" w:hAnsi="仿宋_GB2312" w:eastAsia="仿宋_GB2312" w:cs="仿宋_GB2312"/>
          <w:sz w:val="32"/>
          <w:szCs w:val="32"/>
          <w:lang w:val="en" w:eastAsia="zh-CN"/>
        </w:rPr>
        <w:t>全市最大的蔬菜保供基地——南环桥市场，市级层面重点帮助协调解决核酸检测、驾驶员行程卡白名单、打击取缔场外交易等问题；</w:t>
      </w:r>
      <w:r>
        <w:rPr>
          <w:rFonts w:hint="eastAsia" w:ascii="仿宋_GB2312" w:hAnsi="仿宋_GB2312" w:eastAsia="仿宋_GB2312" w:cs="仿宋_GB2312"/>
          <w:sz w:val="32"/>
          <w:szCs w:val="32"/>
          <w:lang w:val="en-US" w:eastAsia="zh-CN"/>
        </w:rPr>
        <w:t>吴中区政府成立南环桥市场新冠肺炎疫情防控现场指挥部，由分管副区长任指挥长，区市监局、甪直镇政府主要负责同志任副指挥长，区市监、城管、公安、发改、商务等部门和甪直镇120余人组成工作专班，专职做好市场防疫和保供相关工作，为全市蔬菜保供作出重要贡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6.以点带面平抑价格。</w:t>
      </w:r>
      <w:r>
        <w:rPr>
          <w:rFonts w:hint="eastAsia" w:ascii="仿宋_GB2312" w:hAnsi="仿宋_GB2312" w:eastAsia="仿宋_GB2312" w:cs="仿宋_GB2312"/>
          <w:b w:val="0"/>
          <w:bCs w:val="0"/>
          <w:sz w:val="32"/>
          <w:szCs w:val="32"/>
          <w:lang w:val="en-US" w:eastAsia="zh-CN"/>
        </w:rPr>
        <w:t>发挥龙头企业平抑物价带动作用，</w:t>
      </w:r>
      <w:r>
        <w:rPr>
          <w:rFonts w:hint="eastAsia" w:ascii="仿宋_GB2312" w:hAnsi="仿宋_GB2312" w:eastAsia="仿宋_GB2312" w:cs="仿宋_GB2312"/>
          <w:sz w:val="32"/>
          <w:szCs w:val="32"/>
          <w:lang w:val="en-US" w:eastAsia="zh-CN"/>
        </w:rPr>
        <w:t>运用价格调节基金，组织动员市区大润发超市16个门店开展为期一个月(4月9日至5月9日)的“平价菜”活动，以成本价销售需求量较大的16种常规蔬菜品种。活动有效发挥了价格传导机制，快速平抑了全市的蔬菜价格，据统计，5月4日全市12个重点蔬菜品种零售均价每500克4.42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较活动开展前（</w:t>
      </w: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均价6.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下降31%</w:t>
      </w:r>
      <w:r>
        <w:rPr>
          <w:rFonts w:hint="eastAsia" w:ascii="仿宋_GB2312" w:hAnsi="仿宋_GB2312" w:eastAsia="仿宋_GB2312" w:cs="仿宋_GB2312"/>
          <w:sz w:val="32"/>
          <w:szCs w:val="32"/>
        </w:rPr>
        <w:t>，与疫情前</w:t>
      </w:r>
      <w:r>
        <w:rPr>
          <w:rFonts w:hint="eastAsia" w:ascii="仿宋_GB2312" w:hAnsi="仿宋_GB2312" w:eastAsia="仿宋_GB2312" w:cs="仿宋_GB2312"/>
          <w:sz w:val="32"/>
          <w:szCs w:val="32"/>
          <w:lang w:val="en-US" w:eastAsia="zh-CN"/>
        </w:rPr>
        <w:t>总体持平，</w:t>
      </w:r>
      <w:r>
        <w:rPr>
          <w:rFonts w:hint="eastAsia" w:ascii="仿宋_GB2312" w:hAnsi="仿宋_GB2312" w:eastAsia="仿宋_GB2312" w:cs="仿宋_GB2312"/>
          <w:sz w:val="32"/>
          <w:szCs w:val="32"/>
        </w:rPr>
        <w:t>价格已基本回归至正常水平</w:t>
      </w:r>
      <w:r>
        <w:rPr>
          <w:rFonts w:hint="eastAsia" w:ascii="仿宋_GB2312" w:hAnsi="仿宋_GB2312" w:eastAsia="仿宋_GB2312" w:cs="仿宋_GB2312"/>
          <w:sz w:val="32"/>
          <w:szCs w:val="32"/>
          <w:lang w:eastAsia="zh-CN"/>
        </w:rPr>
        <w:t>。疫情期间我市平抑物价的经验做法，为今后调节市场价格提供借鉴。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楷体_GB2312" w:hAnsi="楷体_GB2312" w:eastAsia="楷体_GB2312" w:cs="楷体_GB2312"/>
          <w:sz w:val="32"/>
          <w:szCs w:val="32"/>
          <w:lang w:val="en" w:eastAsia="zh-CN"/>
        </w:rPr>
        <w:t>7.</w:t>
      </w:r>
      <w:r>
        <w:rPr>
          <w:rFonts w:hint="eastAsia" w:ascii="楷体_GB2312" w:hAnsi="楷体_GB2312" w:eastAsia="楷体_GB2312" w:cs="楷体_GB2312"/>
          <w:sz w:val="32"/>
          <w:szCs w:val="32"/>
          <w:lang w:val="en" w:eastAsia="zh-CN"/>
        </w:rPr>
        <w:t>建立政企直通平台。</w:t>
      </w:r>
      <w:r>
        <w:rPr>
          <w:rFonts w:hint="eastAsia" w:ascii="仿宋_GB2312" w:hAnsi="仿宋_GB2312" w:eastAsia="仿宋_GB2312" w:cs="仿宋_GB2312"/>
          <w:sz w:val="32"/>
          <w:szCs w:val="32"/>
          <w:lang w:val="en" w:eastAsia="zh-CN"/>
        </w:rPr>
        <w:t>明确专人联系南环桥、大润发、市区主要农贸市场等保供重点企业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eastAsia="zh-CN"/>
        </w:rPr>
        <w:t>市场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eastAsia="zh-CN"/>
        </w:rPr>
        <w:t>，及时掌握动态、解决问题。建立大型商超、平台保供微信工作群，相关企业高管和物流经理、市、县（区）两级商务部门主要负责人和分管同志、市交通部门负责同志、相关板块分管同志保持</w:t>
      </w:r>
      <w:r>
        <w:rPr>
          <w:rFonts w:hint="eastAsia" w:ascii="仿宋_GB2312" w:hAnsi="仿宋_GB2312" w:eastAsia="仿宋_GB2312" w:cs="仿宋_GB2312"/>
          <w:sz w:val="32"/>
          <w:szCs w:val="32"/>
          <w:lang w:val="en-US" w:eastAsia="zh-CN"/>
        </w:rPr>
        <w:t xml:space="preserve">24小时在线联系，第一时间协调解决企业在物流、核酸检测、涉疫复业等方面的诉求。根据企业实际需求，推动设立通安高速出口查验缓冲区、实施快速分类查验，并将这一做法向全市推广。帮助叮咚、美团、大润发、麦德龙等平台企业和超市对接部分蔬菜、粮食批发市场和交投集团、邮政公司，及时协调解决货源紧缺、运力不足等问题。  </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二、下阶段做好常态化民生保供的思路举措和建议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虽然疫情防控期间全市市场保供工作取得了一定成效，但是仍然存在以下几方面问题：</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物流不畅是市场保供工作最大干扰。部分持有苏货码“物资保供专用”标注的车辆通行时间依然较长，甚至存在被劝返现象。外省市有关地区对苏州货运车辆进出政策普遍收紧，司机来苏意愿降低，企业货运成本增加，直接推高了全市蔬菜等农副产品价格。</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部分</w:t>
      </w:r>
      <w:r>
        <w:rPr>
          <w:rFonts w:hint="eastAsia" w:ascii="仿宋_GB2312" w:hAnsi="仿宋_GB2312" w:eastAsia="仿宋_GB2312" w:cs="仿宋_GB2312"/>
          <w:kern w:val="2"/>
          <w:sz w:val="32"/>
          <w:szCs w:val="32"/>
          <w:lang w:val="en-US" w:eastAsia="zh-CN" w:bidi="ar-SA"/>
        </w:rPr>
        <w:t>重要生活必需品储备缺乏机制。除国家、省、市粮食和猪肉储备制度外，蔬菜、方便面、矿泉水等生活必需品尚未建立储备机制。目前，全市2.2万吨在库蔬菜储备由市政府下发指令，各地具体落实，属于临时工作机制；部分地区虽能够完成储备任务，但储备场地较为分散、蔬菜品种比较单一。</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大型市场主体偏少，安全性不够。此次疫情前，苏州市级层面仅有一家大型农产品批发市场，虽然属地和市场管理方严格落实各项疫情防控措施，但是仍然出现阳性病例，这给全市蔬菜等农副产品保供带来较大挑战和不确定性。各县级市（区）也同样存在这一问题。</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bCs w:val="0"/>
          <w:kern w:val="2"/>
          <w:sz w:val="32"/>
          <w:szCs w:val="32"/>
          <w:lang w:val="en-US" w:eastAsia="zh-CN" w:bidi="ar-SA"/>
        </w:rPr>
        <w:t>平台供给不能满足极端情况市场需求。</w:t>
      </w:r>
      <w:r>
        <w:rPr>
          <w:rFonts w:hint="eastAsia" w:ascii="仿宋_GB2312" w:hAnsi="仿宋_GB2312" w:eastAsia="仿宋_GB2312" w:cs="仿宋_GB2312"/>
          <w:kern w:val="2"/>
          <w:sz w:val="32"/>
          <w:szCs w:val="32"/>
          <w:lang w:val="en-US" w:eastAsia="zh-CN" w:bidi="ar-SA"/>
        </w:rPr>
        <w:t>疫情爆发后，市民对平台的依赖性增大，尤其是封控管控区域市民下单需求暴增，平台跟不上市场需求、下单难、菜价贵现象时有发生。部分地区对平台采取“一刀切”管控措施，不少外卖小哥因居住小区封控不能上岗，个别板块甚至直接停止平台运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下一步，为继续做好常态化市场保供工作，全面系统提升全市市场保供能力，建议突出问题导向、民生导向，坚持底线思维，</w:t>
      </w:r>
      <w:r>
        <w:rPr>
          <w:rFonts w:hint="eastAsia" w:ascii="仿宋_GB2312" w:hAnsi="仿宋_GB2312" w:eastAsia="仿宋_GB2312" w:cs="仿宋_GB2312"/>
          <w:kern w:val="2"/>
          <w:sz w:val="32"/>
          <w:szCs w:val="32"/>
          <w:lang w:val="en-US" w:eastAsia="zh-CN" w:bidi="ar-SA"/>
        </w:rPr>
        <w:t>持续完善相关工作机制，强化市、县级市（区）、乡镇（街道）三级联动，进一步统筹整合商务、发改、农业农村、粮食和物资储备等部门工作合力，突出关键环节，补齐短板弱项</w:t>
      </w:r>
      <w:r>
        <w:rPr>
          <w:rFonts w:hint="eastAsia" w:ascii="仿宋_GB2312" w:hAnsi="仿宋_GB2312" w:eastAsia="仿宋_GB2312" w:cs="仿宋_GB2312"/>
          <w:sz w:val="32"/>
          <w:szCs w:val="32"/>
          <w:lang w:val="en-US" w:eastAsia="zh-CN"/>
        </w:rPr>
        <w:t>：</w:t>
      </w:r>
    </w:p>
    <w:p>
      <w:pPr>
        <w:pStyle w:val="2"/>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楷体_GB2312" w:hAnsi="楷体_GB2312" w:eastAsia="楷体_GB2312" w:cs="楷体_GB2312"/>
          <w:kern w:val="2"/>
          <w:sz w:val="32"/>
          <w:szCs w:val="32"/>
          <w:lang w:val="en-US" w:eastAsia="zh-CN" w:bidi="ar-SA"/>
        </w:rPr>
        <w:t>1.保障应急物资运输畅通。</w:t>
      </w:r>
      <w:r>
        <w:rPr>
          <w:rFonts w:hint="eastAsia" w:ascii="仿宋_GB2312" w:hAnsi="仿宋_GB2312" w:eastAsia="仿宋_GB2312" w:cs="仿宋_GB2312"/>
          <w:b w:val="0"/>
          <w:bCs/>
          <w:kern w:val="2"/>
          <w:sz w:val="32"/>
          <w:szCs w:val="32"/>
          <w:lang w:val="en-US" w:eastAsia="zh-CN" w:bidi="ar-SA"/>
        </w:rPr>
        <w:t>在应急状态下，市场保供工作首要任务就是保物流畅通。建议认真总结此次疫情防控期间物流通行方面经验教训，加强市级层面统一调度指挥，确保政令畅通</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kern w:val="2"/>
          <w:sz w:val="32"/>
          <w:szCs w:val="32"/>
          <w:lang w:val="en-US" w:eastAsia="zh-CN" w:bidi="ar-SA"/>
        </w:rPr>
        <w:t>健全完善应急时期全市统一互认的道路通行规则、通行码和通行证等，</w:t>
      </w:r>
      <w:r>
        <w:rPr>
          <w:rFonts w:hint="eastAsia" w:ascii="仿宋_GB2312" w:hAnsi="仿宋_GB2312" w:eastAsia="仿宋_GB2312" w:cs="仿宋_GB2312"/>
          <w:b w:val="0"/>
          <w:bCs/>
          <w:sz w:val="32"/>
          <w:szCs w:val="32"/>
          <w:lang w:val="en-US" w:eastAsia="zh-CN"/>
        </w:rPr>
        <w:t>各地</w:t>
      </w:r>
      <w:r>
        <w:rPr>
          <w:rFonts w:hint="eastAsia" w:ascii="仿宋_GB2312" w:hAnsi="仿宋_GB2312" w:eastAsia="仿宋_GB2312" w:cs="仿宋_GB2312"/>
          <w:b w:val="0"/>
          <w:bCs/>
          <w:kern w:val="2"/>
          <w:sz w:val="32"/>
          <w:szCs w:val="32"/>
          <w:lang w:val="en-US" w:eastAsia="zh-CN" w:bidi="ar-SA"/>
        </w:rPr>
        <w:t>有特殊要求的可报市级层面作例外处理。</w:t>
      </w:r>
      <w:r>
        <w:rPr>
          <w:rFonts w:hint="eastAsia" w:ascii="仿宋_GB2312" w:hAnsi="Calibri" w:eastAsia="仿宋_GB2312" w:cs="Times New Roman"/>
          <w:b w:val="0"/>
          <w:bCs/>
          <w:kern w:val="2"/>
          <w:sz w:val="32"/>
          <w:szCs w:val="32"/>
          <w:lang w:val="en-US" w:eastAsia="zh-CN" w:bidi="ar-SA"/>
        </w:rPr>
        <w:t>设立</w:t>
      </w:r>
      <w:r>
        <w:rPr>
          <w:rFonts w:hint="eastAsia" w:ascii="仿宋_GB2312" w:hAnsi="仿宋_GB2312" w:eastAsia="仿宋_GB2312" w:cs="仿宋_GB2312"/>
          <w:b w:val="0"/>
          <w:bCs/>
          <w:sz w:val="32"/>
          <w:szCs w:val="32"/>
          <w:lang w:val="en-US" w:eastAsia="zh-CN"/>
        </w:rPr>
        <w:t>高速应急保供物资专用通道，完善保供企业外地司乘人员、车辆“白名单”制度。</w:t>
      </w:r>
      <w:r>
        <w:rPr>
          <w:rFonts w:hint="eastAsia" w:ascii="仿宋_GB2312" w:hAnsi="仿宋_GB2312" w:eastAsia="仿宋_GB2312" w:cs="仿宋_GB2312"/>
          <w:b w:val="0"/>
          <w:bCs/>
          <w:kern w:val="2"/>
          <w:sz w:val="32"/>
          <w:szCs w:val="32"/>
          <w:lang w:val="en-US" w:eastAsia="zh-CN" w:bidi="ar-SA"/>
        </w:rPr>
        <w:t>主动对接服务市场主体，帮助企业协调解决道路通行问题。加强与外省市跨区域协调联动，用好全国统一式样</w:t>
      </w:r>
      <w:r>
        <w:rPr>
          <w:rFonts w:hint="eastAsia" w:ascii="仿宋_GB2312" w:hAnsi="仿宋_GB2312" w:eastAsia="仿宋_GB2312" w:cs="仿宋_GB2312"/>
          <w:b w:val="0"/>
          <w:bCs/>
          <w:sz w:val="32"/>
          <w:szCs w:val="32"/>
          <w:lang w:val="en-US" w:eastAsia="zh-CN"/>
        </w:rPr>
        <w:t>《重点物资运输车辆通行证》，</w:t>
      </w:r>
      <w:r>
        <w:rPr>
          <w:rFonts w:hint="eastAsia" w:ascii="仿宋_GB2312" w:hAnsi="仿宋_GB2312" w:eastAsia="仿宋_GB2312" w:cs="仿宋_GB2312"/>
          <w:b w:val="0"/>
          <w:bCs/>
          <w:kern w:val="2"/>
          <w:sz w:val="32"/>
          <w:szCs w:val="32"/>
          <w:lang w:val="en-US" w:eastAsia="zh-CN" w:bidi="ar-SA"/>
        </w:rPr>
        <w:t>进一步健全跨区域民生保供物流运输协调机制。</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楷体_GB2312" w:hAnsi="楷体_GB2312" w:eastAsia="楷体_GB2312" w:cs="楷体_GB2312"/>
          <w:kern w:val="2"/>
          <w:sz w:val="32"/>
          <w:szCs w:val="32"/>
          <w:lang w:val="en-US" w:eastAsia="zh-CN" w:bidi="ar-SA"/>
        </w:rPr>
        <w:t>2.探索建立部分生活必需品储备机制。</w:t>
      </w:r>
      <w:r>
        <w:rPr>
          <w:rFonts w:hint="eastAsia" w:ascii="仿宋_GB2312" w:hAnsi="仿宋_GB2312" w:eastAsia="仿宋_GB2312" w:cs="仿宋_GB2312"/>
          <w:b w:val="0"/>
          <w:bCs w:val="0"/>
          <w:kern w:val="2"/>
          <w:sz w:val="32"/>
          <w:szCs w:val="32"/>
          <w:u w:val="none"/>
          <w:lang w:val="en-US" w:eastAsia="zh-CN" w:bidi="ar-SA"/>
        </w:rPr>
        <w:t>参照国家和省、市粮食、猪肉等储备制度，</w:t>
      </w:r>
      <w:r>
        <w:rPr>
          <w:rFonts w:hint="eastAsia" w:ascii="仿宋_GB2312" w:hAnsi="仿宋_GB2312" w:eastAsia="仿宋_GB2312" w:cs="仿宋_GB2312"/>
          <w:kern w:val="2"/>
          <w:sz w:val="32"/>
          <w:szCs w:val="32"/>
          <w:lang w:val="en-US" w:eastAsia="zh-CN" w:bidi="ar-SA"/>
        </w:rPr>
        <w:t>推动建立市、县级市（区）两级生活必需品储备体系。制定市级层面生活必需品储备目录，科学确定各主要品类目标储备数量。重点做好蔬菜等生活必需品产能储备、在库储备、协议储备等工作，确保各地蔬菜和方便面、矿泉水等生活必需品维持必要的储备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3.健全重要生活必需品价格平抑机制。</w:t>
      </w:r>
      <w:r>
        <w:rPr>
          <w:rFonts w:hint="eastAsia" w:ascii="仿宋_GB2312" w:hAnsi="仿宋_GB2312" w:eastAsia="仿宋_GB2312" w:cs="仿宋_GB2312"/>
          <w:kern w:val="2"/>
          <w:sz w:val="32"/>
          <w:szCs w:val="32"/>
          <w:lang w:val="en-US" w:eastAsia="zh-CN" w:bidi="ar-SA"/>
        </w:rPr>
        <w:t>本轮疫情期间，面对蔬菜价格上涨过快等问题，政府果断出手，花小钱办大事。建议进一步完善相关做法，设立市级、县级市（区）生活必需品保供稳价专项资金，充分发挥财政资金“四两拨千斤”作用，激励批发市场在特定时期主动增加储备，实行动态轮库；通过财政资金补贴、市场化机制引导，激励大型超市、农贸市场在蔬菜价格涨幅较快时期，加大市场投放，以更为合理、亲民价格销售市民需求量较大蔬菜品类，发挥物价平抑带动作用。</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4.强化区域保供联动协同。</w:t>
      </w:r>
      <w:r>
        <w:rPr>
          <w:rFonts w:hint="eastAsia" w:ascii="仿宋_GB2312" w:hAnsi="仿宋_GB2312" w:eastAsia="仿宋_GB2312" w:cs="仿宋_GB2312"/>
          <w:kern w:val="2"/>
          <w:sz w:val="32"/>
          <w:szCs w:val="32"/>
          <w:lang w:val="en-US" w:eastAsia="zh-CN" w:bidi="ar-SA"/>
        </w:rPr>
        <w:t>加强与无锡、常州、嘉兴、</w:t>
      </w:r>
      <w:r>
        <w:rPr>
          <w:rFonts w:hint="eastAsia" w:ascii="仿宋_GB2312" w:hAnsi="仿宋_GB2312" w:eastAsia="仿宋_GB2312" w:cs="仿宋_GB2312"/>
          <w:sz w:val="32"/>
          <w:szCs w:val="32"/>
          <w:lang w:val="en-US" w:eastAsia="zh-CN"/>
        </w:rPr>
        <w:t>盐城、宿迁</w:t>
      </w:r>
      <w:r>
        <w:rPr>
          <w:rFonts w:hint="eastAsia" w:ascii="仿宋_GB2312" w:hAnsi="仿宋_GB2312" w:eastAsia="仿宋_GB2312" w:cs="仿宋_GB2312"/>
          <w:kern w:val="2"/>
          <w:sz w:val="32"/>
          <w:szCs w:val="32"/>
          <w:lang w:val="en-US" w:eastAsia="zh-CN" w:bidi="ar-SA"/>
        </w:rPr>
        <w:t>等地保供协作，推动建立跨区域保供联盟，</w:t>
      </w:r>
      <w:r>
        <w:rPr>
          <w:rFonts w:hint="eastAsia" w:ascii="仿宋_GB2312" w:eastAsia="仿宋_GB2312" w:cs="Times New Roman"/>
          <w:b w:val="0"/>
          <w:bCs w:val="0"/>
          <w:kern w:val="2"/>
          <w:sz w:val="32"/>
          <w:szCs w:val="32"/>
          <w:u w:val="none"/>
          <w:lang w:val="en-US" w:eastAsia="zh-CN" w:bidi="ar-SA"/>
        </w:rPr>
        <w:t>提高在苏大型超市仓库保供能力，加强与常州凌家塘等农批市场合作，</w:t>
      </w:r>
      <w:r>
        <w:rPr>
          <w:rFonts w:hint="eastAsia" w:ascii="仿宋_GB2312" w:hAnsi="仿宋_GB2312" w:eastAsia="仿宋_GB2312" w:cs="仿宋_GB2312"/>
          <w:kern w:val="2"/>
          <w:sz w:val="32"/>
          <w:szCs w:val="32"/>
          <w:lang w:val="en-US" w:eastAsia="zh-CN" w:bidi="ar-SA"/>
        </w:rPr>
        <w:t>继续</w:t>
      </w:r>
      <w:r>
        <w:rPr>
          <w:rFonts w:hint="eastAsia" w:ascii="仿宋_GB2312" w:hAnsi="仿宋_GB2312" w:eastAsia="仿宋_GB2312" w:cs="仿宋_GB2312"/>
          <w:sz w:val="32"/>
          <w:szCs w:val="32"/>
          <w:lang w:val="en-US" w:eastAsia="zh-CN"/>
        </w:rPr>
        <w:t>加快盐城、宿迁等地域外蔬菜基地建设，</w:t>
      </w:r>
      <w:r>
        <w:rPr>
          <w:rFonts w:hint="eastAsia" w:ascii="仿宋_GB2312" w:hAnsi="仿宋_GB2312" w:eastAsia="仿宋_GB2312" w:cs="仿宋_GB2312"/>
          <w:kern w:val="2"/>
          <w:sz w:val="32"/>
          <w:szCs w:val="32"/>
          <w:lang w:val="en-US" w:eastAsia="zh-CN" w:bidi="ar-SA"/>
        </w:rPr>
        <w:t>最大限度统筹整合资源，确保应急时期工作联络协调机制畅通。</w:t>
      </w:r>
    </w:p>
    <w:p>
      <w:pPr>
        <w:pStyle w:val="4"/>
        <w:keepNext w:val="0"/>
        <w:keepLines w:val="0"/>
        <w:pageBreakBefore w:val="0"/>
        <w:kinsoku/>
        <w:wordWrap/>
        <w:overflowPunct/>
        <w:topLinePunct w:val="0"/>
        <w:autoSpaceDE/>
        <w:autoSpaceDN/>
        <w:bidi w:val="0"/>
        <w:adjustRightInd/>
        <w:snapToGrid/>
        <w:spacing w:line="600" w:lineRule="exact"/>
        <w:ind w:left="0" w:leftChars="0" w:firstLine="616"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kern w:val="2"/>
          <w:sz w:val="32"/>
          <w:szCs w:val="32"/>
          <w:lang w:val="en-US" w:eastAsia="zh-CN" w:bidi="ar-SA"/>
        </w:rPr>
        <w:t>5.加快建设农产品流通副中心。</w:t>
      </w:r>
      <w:r>
        <w:rPr>
          <w:rFonts w:hint="eastAsia" w:ascii="仿宋_GB2312" w:hAnsi="仿宋_GB2312" w:eastAsia="仿宋_GB2312" w:cs="仿宋_GB2312"/>
          <w:spacing w:val="0"/>
          <w:kern w:val="2"/>
          <w:sz w:val="32"/>
          <w:szCs w:val="32"/>
          <w:lang w:val="en-US" w:eastAsia="zh-CN" w:bidi="ar-SA"/>
        </w:rPr>
        <w:t>南环桥市场作为全市唯一的大型</w:t>
      </w:r>
      <w:r>
        <w:rPr>
          <w:rFonts w:hint="eastAsia" w:ascii="仿宋_GB2312" w:hAnsi="仿宋_GB2312" w:eastAsia="仿宋_GB2312" w:cs="仿宋_GB2312"/>
          <w:kern w:val="2"/>
          <w:sz w:val="32"/>
          <w:szCs w:val="32"/>
          <w:lang w:val="en-US" w:eastAsia="zh-CN" w:bidi="ar-SA"/>
        </w:rPr>
        <w:t>农副产品批发市场，目前的体量已经很大，服务范围基本覆盖苏州全市及上海、浙江部分区域，已经成为区域性批发中心。但其“唯一性”也带来了系统性风险，本轮疫情期间，市场出现阳性病例，给全市保供工作带来较大影响。建议</w:t>
      </w:r>
      <w:r>
        <w:rPr>
          <w:rFonts w:hint="eastAsia" w:ascii="仿宋_GB2312" w:hAnsi="仿宋_GB2312" w:eastAsia="仿宋_GB2312" w:cs="仿宋_GB2312"/>
          <w:b w:val="0"/>
          <w:bCs w:val="0"/>
          <w:kern w:val="2"/>
          <w:sz w:val="32"/>
          <w:szCs w:val="32"/>
          <w:lang w:val="en-US" w:eastAsia="zh-CN" w:bidi="ar-SA"/>
        </w:rPr>
        <w:t>结合国家和省、市应急物资中转接驳站建设要求，加快规划建设我市农产品流通副中心。</w:t>
      </w:r>
      <w:r>
        <w:rPr>
          <w:rFonts w:hint="eastAsia" w:ascii="仿宋_GB2312" w:hAnsi="仿宋_GB2312" w:eastAsia="仿宋_GB2312" w:cs="仿宋_GB2312"/>
          <w:b/>
          <w:bCs/>
          <w:kern w:val="2"/>
          <w:sz w:val="32"/>
          <w:szCs w:val="32"/>
          <w:lang w:val="en-US" w:eastAsia="zh-CN" w:bidi="ar-SA"/>
        </w:rPr>
        <w:t>区位选择上</w:t>
      </w:r>
      <w:r>
        <w:rPr>
          <w:rFonts w:hint="eastAsia" w:ascii="仿宋_GB2312" w:hAnsi="仿宋_GB2312" w:eastAsia="仿宋_GB2312" w:cs="仿宋_GB2312"/>
          <w:b w:val="0"/>
          <w:bCs w:val="0"/>
          <w:kern w:val="2"/>
          <w:sz w:val="32"/>
          <w:szCs w:val="32"/>
          <w:lang w:val="en-US" w:eastAsia="zh-CN" w:bidi="ar-SA"/>
        </w:rPr>
        <w:t>：考虑到南环桥市场位于苏州市区东南部，建议将副中心设置在毗邻多条高速出入口、位于苏州市区西北部的高新区或相城区。</w:t>
      </w:r>
      <w:r>
        <w:rPr>
          <w:rFonts w:hint="eastAsia" w:ascii="仿宋_GB2312" w:hAnsi="仿宋_GB2312" w:eastAsia="仿宋_GB2312" w:cs="仿宋_GB2312"/>
          <w:b/>
          <w:bCs/>
          <w:kern w:val="2"/>
          <w:sz w:val="32"/>
          <w:szCs w:val="32"/>
          <w:lang w:val="en-US" w:eastAsia="zh-CN" w:bidi="ar-SA"/>
        </w:rPr>
        <w:t>业务定位上</w:t>
      </w:r>
      <w:r>
        <w:rPr>
          <w:rFonts w:hint="eastAsia" w:ascii="仿宋_GB2312" w:hAnsi="仿宋_GB2312" w:eastAsia="仿宋_GB2312" w:cs="仿宋_GB2312"/>
          <w:b w:val="0"/>
          <w:bCs w:val="0"/>
          <w:kern w:val="2"/>
          <w:sz w:val="32"/>
          <w:szCs w:val="32"/>
          <w:lang w:val="en-US" w:eastAsia="zh-CN" w:bidi="ar-SA"/>
        </w:rPr>
        <w:t>：一方面，建议借鉴南环桥成功经验，建设面向苏州市区北部、张家港、常熟及无锡乃至苏中部分地区的区域性分拨中心；另一方面，建议以本地蔬菜为重要特色，并探索引进沃尔玛等外资零售头部企业，打造华东地区乃至全国性进口农副产品集散中心，与南环桥错位发展，避免恶性竞争。</w:t>
      </w:r>
      <w:r>
        <w:rPr>
          <w:rFonts w:hint="eastAsia" w:ascii="仿宋_GB2312" w:hAnsi="仿宋_GB2312" w:eastAsia="仿宋_GB2312" w:cs="仿宋_GB2312"/>
          <w:b/>
          <w:bCs/>
          <w:kern w:val="2"/>
          <w:sz w:val="32"/>
          <w:szCs w:val="32"/>
          <w:lang w:val="en-US" w:eastAsia="zh-CN" w:bidi="ar-SA"/>
        </w:rPr>
        <w:t>建设运营上：</w:t>
      </w:r>
      <w:r>
        <w:rPr>
          <w:rFonts w:hint="eastAsia" w:ascii="仿宋_GB2312" w:hAnsi="仿宋_GB2312" w:eastAsia="仿宋_GB2312" w:cs="仿宋_GB2312"/>
          <w:b w:val="0"/>
          <w:bCs w:val="0"/>
          <w:kern w:val="2"/>
          <w:sz w:val="32"/>
          <w:szCs w:val="32"/>
          <w:lang w:val="en-US" w:eastAsia="zh-CN" w:bidi="ar-SA"/>
        </w:rPr>
        <w:t>农批市场项目建设和后续运营管理涉及土地、建设、交通、安全、环保、卫生、防疫等多个环节、多个部门，需要属地政府统筹协调、综合推进。南环桥市场运营主体为吴中区民营企业，管理服务则由吴中区和甪直镇两级政府及相关部门分工负责，很好保障了市场建设运营。建议借鉴南环桥成功经验，将副中心建设运营落实到属地，由属地指定具体企业负责，市级层面在政策、资金、用地等方面予以协调和支持。</w:t>
      </w:r>
    </w:p>
    <w:p>
      <w:pPr>
        <w:spacing w:before="156" w:beforeLines="50" w:line="240" w:lineRule="atLeast"/>
        <w:jc w:val="right"/>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 w:eastAsia="zh-CN" w:bidi="ar-SA"/>
        </w:rPr>
        <w:t>(苏州市商务局）</w:t>
      </w:r>
    </w:p>
    <w:p>
      <w:pPr>
        <w:spacing w:before="156" w:beforeLines="50" w:line="240" w:lineRule="atLeast"/>
        <w:rPr>
          <w:rFonts w:hint="eastAsia" w:eastAsia="仿宋_GB2312"/>
          <w:b/>
          <w:position w:val="18"/>
          <w:sz w:val="32"/>
          <w:szCs w:val="10"/>
          <w:u w:val="thick"/>
        </w:rPr>
      </w:pPr>
      <w:r>
        <w:rPr>
          <w:rFonts w:hint="eastAsia" w:eastAsia="楷体_GB2312"/>
          <w:sz w:val="32"/>
          <w:szCs w:val="32"/>
        </w:rPr>
        <w:t>本期责任编辑：</w:t>
      </w:r>
      <w:r>
        <w:rPr>
          <w:rFonts w:hint="eastAsia" w:eastAsia="楷体_GB2312"/>
          <w:sz w:val="32"/>
          <w:szCs w:val="32"/>
          <w:lang w:eastAsia="zh-CN"/>
        </w:rPr>
        <w:t>田暮雨</w:t>
      </w:r>
      <w:r>
        <w:rPr>
          <w:rFonts w:hint="eastAsia" w:eastAsia="楷体_GB2312"/>
          <w:sz w:val="32"/>
          <w:szCs w:val="32"/>
        </w:rPr>
        <w:t xml:space="preserve">   </w:t>
      </w:r>
      <w:r>
        <w:rPr>
          <w:rFonts w:hint="eastAsia" w:eastAsia="楷体_GB2312"/>
          <w:sz w:val="32"/>
          <w:szCs w:val="32"/>
          <w:lang w:val="en-US" w:eastAsia="zh-CN"/>
        </w:rPr>
        <w:t xml:space="preserve"> </w:t>
      </w:r>
      <w:r>
        <w:rPr>
          <w:rFonts w:hint="eastAsia" w:eastAsia="楷体_GB2312"/>
          <w:sz w:val="32"/>
          <w:szCs w:val="32"/>
        </w:rPr>
        <w:t>校对：冯俊龙    审核：孙建江</w:t>
      </w:r>
    </w:p>
    <w:p>
      <w:pPr>
        <w:spacing w:line="400" w:lineRule="exact"/>
        <w:ind w:right="-328" w:rightChars="-156"/>
        <w:rPr>
          <w:rFonts w:eastAsia="仿宋_GB2312"/>
          <w:b/>
          <w:sz w:val="32"/>
          <w:szCs w:val="10"/>
          <w:u w:val="thick"/>
        </w:rPr>
      </w:pPr>
      <w:r>
        <w:rPr>
          <w:rFonts w:hint="eastAsia" w:eastAsia="仿宋_GB2312"/>
          <w:b/>
          <w:position w:val="18"/>
          <w:sz w:val="32"/>
          <w:szCs w:val="10"/>
          <w:u w:val="thick"/>
        </w:rPr>
        <w:t xml:space="preserve">                                                    </w:t>
      </w:r>
    </w:p>
    <w:p>
      <w:pPr>
        <w:spacing w:line="360" w:lineRule="exact"/>
        <w:ind w:left="-178" w:leftChars="-85" w:right="-693" w:rightChars="-330" w:firstLine="380" w:firstLineChars="119"/>
        <w:rPr>
          <w:rFonts w:hAnsi="Calibri" w:eastAsia="仿宋_GB2312"/>
          <w:kern w:val="0"/>
          <w:sz w:val="32"/>
          <w:szCs w:val="32"/>
        </w:rPr>
      </w:pPr>
      <w:r>
        <w:rPr>
          <w:rFonts w:hAnsi="Calibri" w:eastAsia="仿宋_GB2312"/>
          <w:kern w:val="0"/>
          <w:sz w:val="32"/>
          <w:szCs w:val="32"/>
        </w:rPr>
        <w:t>报送：市委、市人大、市政府、市政协领导，市委、市人大、</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市政府、市政协办公室，省商务厅领导，省商务厅办公室、</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综合处，各市、区党委、政府，各省级以上开发区党工委、</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管委会，各市、区商务局、招商局，工业园区经发委、</w:t>
      </w:r>
      <w:r>
        <w:rPr>
          <w:rFonts w:hint="eastAsia" w:eastAsia="仿宋_GB2312"/>
          <w:kern w:val="0"/>
          <w:sz w:val="32"/>
          <w:szCs w:val="32"/>
        </w:rPr>
        <w:t xml:space="preserve">自贸区                         </w:t>
      </w:r>
    </w:p>
    <w:p>
      <w:pPr>
        <w:spacing w:line="360" w:lineRule="exact"/>
        <w:ind w:left="-178" w:leftChars="-85" w:right="-693" w:rightChars="-330" w:firstLine="380" w:firstLineChars="119"/>
        <w:rPr>
          <w:rFonts w:eastAsia="仿宋_GB2312"/>
          <w:kern w:val="0"/>
          <w:sz w:val="32"/>
          <w:szCs w:val="32"/>
        </w:rPr>
      </w:pPr>
      <w:r>
        <w:rPr>
          <w:rFonts w:hint="eastAsia" w:eastAsia="仿宋_GB2312"/>
          <w:kern w:val="0"/>
          <w:sz w:val="32"/>
          <w:szCs w:val="32"/>
        </w:rPr>
        <w:t>综合协调局</w:t>
      </w:r>
      <w:r>
        <w:rPr>
          <w:rFonts w:eastAsia="仿宋_GB2312"/>
          <w:kern w:val="0"/>
          <w:sz w:val="32"/>
          <w:szCs w:val="32"/>
        </w:rPr>
        <w:t>，各有关单位。</w:t>
      </w:r>
    </w:p>
    <w:p>
      <w:pPr>
        <w:spacing w:line="360" w:lineRule="exact"/>
        <w:ind w:right="-328" w:rightChars="-156"/>
        <w:rPr>
          <w:rFonts w:eastAsia="仿宋_GB2312"/>
          <w:kern w:val="0"/>
          <w:sz w:val="32"/>
          <w:szCs w:val="32"/>
        </w:rPr>
      </w:pPr>
      <w:r>
        <w:rPr>
          <w:rFonts w:hint="eastAsia" w:eastAsia="仿宋_GB2312"/>
          <w:b/>
          <w:kern w:val="0"/>
          <w:position w:val="18"/>
          <w:sz w:val="32"/>
          <w:szCs w:val="32"/>
          <w:u w:val="thick"/>
        </w:rPr>
        <w:t xml:space="preserve">                                                      </w:t>
      </w:r>
    </w:p>
    <w:p>
      <w:pPr>
        <w:spacing w:line="360" w:lineRule="exact"/>
        <w:ind w:left="-178" w:leftChars="-85" w:right="-693" w:rightChars="-330" w:firstLine="380" w:firstLineChars="119"/>
        <w:rPr>
          <w:rFonts w:ascii="仿宋_GB2312" w:eastAsia="仿宋_GB2312"/>
          <w:kern w:val="0"/>
          <w:sz w:val="32"/>
          <w:szCs w:val="32"/>
        </w:rPr>
      </w:pPr>
      <w:r>
        <w:rPr>
          <w:rFonts w:hint="eastAsia" w:ascii="仿宋_GB2312" w:eastAsia="仿宋_GB2312"/>
          <w:kern w:val="0"/>
          <w:sz w:val="32"/>
          <w:szCs w:val="32"/>
        </w:rPr>
        <w:t>苏州市高新区长江路211号北楼  邮编：215000 共印2</w:t>
      </w:r>
      <w:r>
        <w:rPr>
          <w:rFonts w:hint="eastAsia" w:ascii="仿宋_GB2312" w:eastAsia="仿宋_GB2312"/>
          <w:kern w:val="0"/>
          <w:sz w:val="32"/>
          <w:szCs w:val="32"/>
          <w:lang w:val="en-US" w:eastAsia="zh-CN"/>
        </w:rPr>
        <w:t>4</w:t>
      </w:r>
      <w:r>
        <w:rPr>
          <w:rFonts w:hint="eastAsia" w:ascii="仿宋_GB2312" w:eastAsia="仿宋_GB2312"/>
          <w:kern w:val="0"/>
          <w:sz w:val="32"/>
          <w:szCs w:val="32"/>
        </w:rPr>
        <w:t>0份</w:t>
      </w:r>
    </w:p>
    <w:p>
      <w:pPr>
        <w:spacing w:before="156" w:beforeLines="50" w:line="240" w:lineRule="atLeast"/>
        <w:ind w:firstLine="160" w:firstLineChars="50"/>
        <w:rPr>
          <w:rFonts w:ascii="仿宋_GB2312" w:hAnsi="Times New Roman" w:eastAsia="仿宋_GB2312" w:cs="Times New Roman"/>
          <w:sz w:val="32"/>
          <w:szCs w:val="32"/>
        </w:rPr>
      </w:pPr>
      <w:r>
        <w:rPr>
          <w:rFonts w:hint="eastAsia" w:ascii="仿宋_GB2312" w:eastAsia="仿宋_GB2312"/>
          <w:kern w:val="0"/>
          <w:sz w:val="32"/>
          <w:szCs w:val="32"/>
        </w:rPr>
        <w:t>电话：68630315传真：68707112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194896"/>
    </w:sdtPr>
    <w:sdtEndPr>
      <w:rPr>
        <w:rFonts w:ascii="Times New Roman" w:hAnsi="Times New Roman" w:cs="Times New Roman"/>
        <w:sz w:val="24"/>
      </w:rPr>
    </w:sdtEndPr>
    <w:sdtContent>
      <w:p>
        <w:pPr>
          <w:pStyle w:val="7"/>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w:t>
        </w:r>
        <w:r>
          <w:rPr>
            <w:rFonts w:ascii="Times New Roman" w:hAnsi="Times New Roman" w:cs="Times New Roman"/>
            <w:sz w:val="24"/>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F7147"/>
    <w:multiLevelType w:val="singleLevel"/>
    <w:tmpl w:val="FBFF71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F6"/>
    <w:rsid w:val="0000335F"/>
    <w:rsid w:val="00004FAC"/>
    <w:rsid w:val="000174F9"/>
    <w:rsid w:val="00024574"/>
    <w:rsid w:val="00024CDD"/>
    <w:rsid w:val="000277A7"/>
    <w:rsid w:val="00030763"/>
    <w:rsid w:val="00031DEA"/>
    <w:rsid w:val="00044796"/>
    <w:rsid w:val="00050AFA"/>
    <w:rsid w:val="00051837"/>
    <w:rsid w:val="00052839"/>
    <w:rsid w:val="00056200"/>
    <w:rsid w:val="00065A47"/>
    <w:rsid w:val="00071718"/>
    <w:rsid w:val="00073B72"/>
    <w:rsid w:val="00074764"/>
    <w:rsid w:val="00075C5C"/>
    <w:rsid w:val="00076C8B"/>
    <w:rsid w:val="00087B79"/>
    <w:rsid w:val="000932F7"/>
    <w:rsid w:val="00097259"/>
    <w:rsid w:val="000A0A0D"/>
    <w:rsid w:val="000B6027"/>
    <w:rsid w:val="000C012B"/>
    <w:rsid w:val="000C2F52"/>
    <w:rsid w:val="000C7033"/>
    <w:rsid w:val="000D7F88"/>
    <w:rsid w:val="000F408D"/>
    <w:rsid w:val="000F5ACC"/>
    <w:rsid w:val="000F661F"/>
    <w:rsid w:val="001026DA"/>
    <w:rsid w:val="00102E63"/>
    <w:rsid w:val="00103EAE"/>
    <w:rsid w:val="00111007"/>
    <w:rsid w:val="00115735"/>
    <w:rsid w:val="001161E7"/>
    <w:rsid w:val="00117AC3"/>
    <w:rsid w:val="00121737"/>
    <w:rsid w:val="0012484F"/>
    <w:rsid w:val="00125A3F"/>
    <w:rsid w:val="00126DF0"/>
    <w:rsid w:val="00137C90"/>
    <w:rsid w:val="0014183F"/>
    <w:rsid w:val="0014251E"/>
    <w:rsid w:val="0014363A"/>
    <w:rsid w:val="00146728"/>
    <w:rsid w:val="00151FE2"/>
    <w:rsid w:val="0015558B"/>
    <w:rsid w:val="001564F5"/>
    <w:rsid w:val="00162E4F"/>
    <w:rsid w:val="00165133"/>
    <w:rsid w:val="00166E77"/>
    <w:rsid w:val="00172626"/>
    <w:rsid w:val="001727DC"/>
    <w:rsid w:val="001746BA"/>
    <w:rsid w:val="001763A1"/>
    <w:rsid w:val="00180521"/>
    <w:rsid w:val="00180EA4"/>
    <w:rsid w:val="00183E01"/>
    <w:rsid w:val="00184E58"/>
    <w:rsid w:val="00195403"/>
    <w:rsid w:val="001A248C"/>
    <w:rsid w:val="001A30A1"/>
    <w:rsid w:val="001A4009"/>
    <w:rsid w:val="001A7B7C"/>
    <w:rsid w:val="001B5646"/>
    <w:rsid w:val="001C3FA7"/>
    <w:rsid w:val="001C56CC"/>
    <w:rsid w:val="001D050E"/>
    <w:rsid w:val="001D33CC"/>
    <w:rsid w:val="001D535E"/>
    <w:rsid w:val="001E386B"/>
    <w:rsid w:val="001F2436"/>
    <w:rsid w:val="001F3C9B"/>
    <w:rsid w:val="001F425B"/>
    <w:rsid w:val="001F553B"/>
    <w:rsid w:val="0020433F"/>
    <w:rsid w:val="00205919"/>
    <w:rsid w:val="0020664D"/>
    <w:rsid w:val="00212195"/>
    <w:rsid w:val="002138AC"/>
    <w:rsid w:val="0022503F"/>
    <w:rsid w:val="00225EE8"/>
    <w:rsid w:val="00226DFB"/>
    <w:rsid w:val="00235697"/>
    <w:rsid w:val="00240062"/>
    <w:rsid w:val="00243469"/>
    <w:rsid w:val="00244EB9"/>
    <w:rsid w:val="00245597"/>
    <w:rsid w:val="00250654"/>
    <w:rsid w:val="0025184C"/>
    <w:rsid w:val="0025347F"/>
    <w:rsid w:val="00257A5B"/>
    <w:rsid w:val="002627EB"/>
    <w:rsid w:val="0026475B"/>
    <w:rsid w:val="00264DDB"/>
    <w:rsid w:val="0026638D"/>
    <w:rsid w:val="002670AC"/>
    <w:rsid w:val="0027172B"/>
    <w:rsid w:val="002722F6"/>
    <w:rsid w:val="002753AB"/>
    <w:rsid w:val="00277F07"/>
    <w:rsid w:val="00286113"/>
    <w:rsid w:val="002914FE"/>
    <w:rsid w:val="002940A3"/>
    <w:rsid w:val="002A1CB2"/>
    <w:rsid w:val="002A26D1"/>
    <w:rsid w:val="002A3B3C"/>
    <w:rsid w:val="002A68F8"/>
    <w:rsid w:val="002A6D66"/>
    <w:rsid w:val="002A736E"/>
    <w:rsid w:val="002B3995"/>
    <w:rsid w:val="002B3B03"/>
    <w:rsid w:val="002B3C4D"/>
    <w:rsid w:val="002B526E"/>
    <w:rsid w:val="002B6DE0"/>
    <w:rsid w:val="002C0932"/>
    <w:rsid w:val="002C0D53"/>
    <w:rsid w:val="002C0F4B"/>
    <w:rsid w:val="002C6525"/>
    <w:rsid w:val="002D03FE"/>
    <w:rsid w:val="002D3185"/>
    <w:rsid w:val="002D5D61"/>
    <w:rsid w:val="002D662C"/>
    <w:rsid w:val="002E4109"/>
    <w:rsid w:val="002E4D31"/>
    <w:rsid w:val="002F0B20"/>
    <w:rsid w:val="002F6E5A"/>
    <w:rsid w:val="002F778A"/>
    <w:rsid w:val="003042CE"/>
    <w:rsid w:val="0030563F"/>
    <w:rsid w:val="003265B4"/>
    <w:rsid w:val="00327972"/>
    <w:rsid w:val="00330FC3"/>
    <w:rsid w:val="003316AB"/>
    <w:rsid w:val="00337643"/>
    <w:rsid w:val="00337997"/>
    <w:rsid w:val="00341366"/>
    <w:rsid w:val="00344577"/>
    <w:rsid w:val="00354AED"/>
    <w:rsid w:val="00354C5A"/>
    <w:rsid w:val="00356AB9"/>
    <w:rsid w:val="00361716"/>
    <w:rsid w:val="00364C73"/>
    <w:rsid w:val="00365689"/>
    <w:rsid w:val="003666C8"/>
    <w:rsid w:val="003676D6"/>
    <w:rsid w:val="00370521"/>
    <w:rsid w:val="00370E52"/>
    <w:rsid w:val="00370F64"/>
    <w:rsid w:val="00374696"/>
    <w:rsid w:val="003762CA"/>
    <w:rsid w:val="00377F53"/>
    <w:rsid w:val="00383997"/>
    <w:rsid w:val="003878E2"/>
    <w:rsid w:val="00391FC4"/>
    <w:rsid w:val="0039237A"/>
    <w:rsid w:val="003944E3"/>
    <w:rsid w:val="003A1623"/>
    <w:rsid w:val="003A1F03"/>
    <w:rsid w:val="003A2658"/>
    <w:rsid w:val="003A3C9D"/>
    <w:rsid w:val="003A3F59"/>
    <w:rsid w:val="003A41B9"/>
    <w:rsid w:val="003A6DD4"/>
    <w:rsid w:val="003B2CBF"/>
    <w:rsid w:val="003B6CEB"/>
    <w:rsid w:val="003C478D"/>
    <w:rsid w:val="003C5CF8"/>
    <w:rsid w:val="003C7E21"/>
    <w:rsid w:val="003D2970"/>
    <w:rsid w:val="003E6A14"/>
    <w:rsid w:val="003F33D5"/>
    <w:rsid w:val="003F401C"/>
    <w:rsid w:val="003F6BD7"/>
    <w:rsid w:val="00414E20"/>
    <w:rsid w:val="00415457"/>
    <w:rsid w:val="00425677"/>
    <w:rsid w:val="00431116"/>
    <w:rsid w:val="00436F4B"/>
    <w:rsid w:val="00444CAC"/>
    <w:rsid w:val="004522AB"/>
    <w:rsid w:val="00452523"/>
    <w:rsid w:val="00455679"/>
    <w:rsid w:val="00463E67"/>
    <w:rsid w:val="0046576B"/>
    <w:rsid w:val="00465CD6"/>
    <w:rsid w:val="004660A7"/>
    <w:rsid w:val="00480066"/>
    <w:rsid w:val="00480945"/>
    <w:rsid w:val="00486489"/>
    <w:rsid w:val="004874A7"/>
    <w:rsid w:val="00487C7C"/>
    <w:rsid w:val="004A1460"/>
    <w:rsid w:val="004A2ACC"/>
    <w:rsid w:val="004A2AE9"/>
    <w:rsid w:val="004A2B62"/>
    <w:rsid w:val="004A49F2"/>
    <w:rsid w:val="004A6C4E"/>
    <w:rsid w:val="004B017F"/>
    <w:rsid w:val="004B2432"/>
    <w:rsid w:val="004B2F25"/>
    <w:rsid w:val="004B3B42"/>
    <w:rsid w:val="004B673A"/>
    <w:rsid w:val="004D2C95"/>
    <w:rsid w:val="004D63C7"/>
    <w:rsid w:val="004E10CA"/>
    <w:rsid w:val="004E5372"/>
    <w:rsid w:val="004F2E70"/>
    <w:rsid w:val="004F371C"/>
    <w:rsid w:val="00500E11"/>
    <w:rsid w:val="00501C4F"/>
    <w:rsid w:val="0050391D"/>
    <w:rsid w:val="005042CD"/>
    <w:rsid w:val="00510D5C"/>
    <w:rsid w:val="005178F2"/>
    <w:rsid w:val="005269DB"/>
    <w:rsid w:val="005276C5"/>
    <w:rsid w:val="005303BD"/>
    <w:rsid w:val="005319CF"/>
    <w:rsid w:val="005337DD"/>
    <w:rsid w:val="00535A67"/>
    <w:rsid w:val="00537081"/>
    <w:rsid w:val="00543C76"/>
    <w:rsid w:val="0054547A"/>
    <w:rsid w:val="00545DAD"/>
    <w:rsid w:val="00555879"/>
    <w:rsid w:val="00555D3E"/>
    <w:rsid w:val="0055664D"/>
    <w:rsid w:val="00563A83"/>
    <w:rsid w:val="0057097C"/>
    <w:rsid w:val="00571425"/>
    <w:rsid w:val="005722FD"/>
    <w:rsid w:val="0057320A"/>
    <w:rsid w:val="0057421C"/>
    <w:rsid w:val="00574383"/>
    <w:rsid w:val="00577717"/>
    <w:rsid w:val="0057789E"/>
    <w:rsid w:val="005802DD"/>
    <w:rsid w:val="00580641"/>
    <w:rsid w:val="00592427"/>
    <w:rsid w:val="00593A68"/>
    <w:rsid w:val="00593B25"/>
    <w:rsid w:val="0059640A"/>
    <w:rsid w:val="005A189E"/>
    <w:rsid w:val="005A4E5F"/>
    <w:rsid w:val="005B10A2"/>
    <w:rsid w:val="005B35C0"/>
    <w:rsid w:val="005B3FA9"/>
    <w:rsid w:val="005B55DD"/>
    <w:rsid w:val="005B6371"/>
    <w:rsid w:val="005B68ED"/>
    <w:rsid w:val="005B755D"/>
    <w:rsid w:val="005C02B9"/>
    <w:rsid w:val="005C245B"/>
    <w:rsid w:val="005C30B7"/>
    <w:rsid w:val="005D2466"/>
    <w:rsid w:val="005D5E2E"/>
    <w:rsid w:val="005E0592"/>
    <w:rsid w:val="005E506D"/>
    <w:rsid w:val="005E59C5"/>
    <w:rsid w:val="005F1E61"/>
    <w:rsid w:val="005F2A65"/>
    <w:rsid w:val="0060388E"/>
    <w:rsid w:val="00606193"/>
    <w:rsid w:val="00611932"/>
    <w:rsid w:val="00616913"/>
    <w:rsid w:val="0062185D"/>
    <w:rsid w:val="00623041"/>
    <w:rsid w:val="00632071"/>
    <w:rsid w:val="006323B8"/>
    <w:rsid w:val="00632BDD"/>
    <w:rsid w:val="0063418F"/>
    <w:rsid w:val="00644BB6"/>
    <w:rsid w:val="00646CF2"/>
    <w:rsid w:val="00646F48"/>
    <w:rsid w:val="006475ED"/>
    <w:rsid w:val="00652E88"/>
    <w:rsid w:val="00661716"/>
    <w:rsid w:val="00662910"/>
    <w:rsid w:val="006632C0"/>
    <w:rsid w:val="00667101"/>
    <w:rsid w:val="00671914"/>
    <w:rsid w:val="006852C2"/>
    <w:rsid w:val="00686B23"/>
    <w:rsid w:val="006875E9"/>
    <w:rsid w:val="00692BB5"/>
    <w:rsid w:val="00695ADF"/>
    <w:rsid w:val="00695F55"/>
    <w:rsid w:val="006A329F"/>
    <w:rsid w:val="006A3ACB"/>
    <w:rsid w:val="006A409E"/>
    <w:rsid w:val="006A7F4E"/>
    <w:rsid w:val="006B3DDE"/>
    <w:rsid w:val="006B6F5B"/>
    <w:rsid w:val="006B7616"/>
    <w:rsid w:val="006C4361"/>
    <w:rsid w:val="006C708D"/>
    <w:rsid w:val="006D2F79"/>
    <w:rsid w:val="006D3538"/>
    <w:rsid w:val="006E6108"/>
    <w:rsid w:val="006E69FD"/>
    <w:rsid w:val="006F3A54"/>
    <w:rsid w:val="006F7ED8"/>
    <w:rsid w:val="00704756"/>
    <w:rsid w:val="007070FE"/>
    <w:rsid w:val="0071046C"/>
    <w:rsid w:val="00717B57"/>
    <w:rsid w:val="00724479"/>
    <w:rsid w:val="00726FED"/>
    <w:rsid w:val="00731256"/>
    <w:rsid w:val="007322FE"/>
    <w:rsid w:val="00742FD2"/>
    <w:rsid w:val="00752C9C"/>
    <w:rsid w:val="00752DA1"/>
    <w:rsid w:val="00756AA3"/>
    <w:rsid w:val="00770EF2"/>
    <w:rsid w:val="0077501A"/>
    <w:rsid w:val="00777772"/>
    <w:rsid w:val="007779DD"/>
    <w:rsid w:val="00790870"/>
    <w:rsid w:val="00795147"/>
    <w:rsid w:val="00795418"/>
    <w:rsid w:val="0079777E"/>
    <w:rsid w:val="007B0BD4"/>
    <w:rsid w:val="007B3A83"/>
    <w:rsid w:val="007C0342"/>
    <w:rsid w:val="007C3B94"/>
    <w:rsid w:val="007C51B3"/>
    <w:rsid w:val="007C5DE8"/>
    <w:rsid w:val="007D29A1"/>
    <w:rsid w:val="007D4303"/>
    <w:rsid w:val="007D49D8"/>
    <w:rsid w:val="007E0E51"/>
    <w:rsid w:val="007F1344"/>
    <w:rsid w:val="007F3655"/>
    <w:rsid w:val="007F4AAF"/>
    <w:rsid w:val="007F507E"/>
    <w:rsid w:val="007F601E"/>
    <w:rsid w:val="007F6929"/>
    <w:rsid w:val="007F74FB"/>
    <w:rsid w:val="0081222C"/>
    <w:rsid w:val="00815E9F"/>
    <w:rsid w:val="00825D0C"/>
    <w:rsid w:val="008352A0"/>
    <w:rsid w:val="008400A4"/>
    <w:rsid w:val="00840FDF"/>
    <w:rsid w:val="0085388A"/>
    <w:rsid w:val="00854875"/>
    <w:rsid w:val="00855111"/>
    <w:rsid w:val="0085623F"/>
    <w:rsid w:val="0085643E"/>
    <w:rsid w:val="00860B13"/>
    <w:rsid w:val="008636BB"/>
    <w:rsid w:val="00871DFD"/>
    <w:rsid w:val="00874508"/>
    <w:rsid w:val="00875242"/>
    <w:rsid w:val="008764DE"/>
    <w:rsid w:val="008817D3"/>
    <w:rsid w:val="00884547"/>
    <w:rsid w:val="00885096"/>
    <w:rsid w:val="00885461"/>
    <w:rsid w:val="008871A4"/>
    <w:rsid w:val="008875C2"/>
    <w:rsid w:val="00891E3F"/>
    <w:rsid w:val="00892270"/>
    <w:rsid w:val="00892B24"/>
    <w:rsid w:val="008A314F"/>
    <w:rsid w:val="008A67DD"/>
    <w:rsid w:val="008A771F"/>
    <w:rsid w:val="008B25F8"/>
    <w:rsid w:val="008C5809"/>
    <w:rsid w:val="008D2398"/>
    <w:rsid w:val="008D2E3F"/>
    <w:rsid w:val="008D5C85"/>
    <w:rsid w:val="008D6BCF"/>
    <w:rsid w:val="008D7D60"/>
    <w:rsid w:val="008E1043"/>
    <w:rsid w:val="008E1D17"/>
    <w:rsid w:val="008E3591"/>
    <w:rsid w:val="008E489A"/>
    <w:rsid w:val="008F0096"/>
    <w:rsid w:val="008F2F7F"/>
    <w:rsid w:val="008F4F99"/>
    <w:rsid w:val="009002FD"/>
    <w:rsid w:val="0090035F"/>
    <w:rsid w:val="00900385"/>
    <w:rsid w:val="009078F6"/>
    <w:rsid w:val="009132EA"/>
    <w:rsid w:val="0091372A"/>
    <w:rsid w:val="00921F7A"/>
    <w:rsid w:val="00931956"/>
    <w:rsid w:val="00935B79"/>
    <w:rsid w:val="00942C0B"/>
    <w:rsid w:val="0094323D"/>
    <w:rsid w:val="0094478B"/>
    <w:rsid w:val="00946BBD"/>
    <w:rsid w:val="00952E64"/>
    <w:rsid w:val="00952F88"/>
    <w:rsid w:val="00960325"/>
    <w:rsid w:val="00966E39"/>
    <w:rsid w:val="00967B0B"/>
    <w:rsid w:val="009725AA"/>
    <w:rsid w:val="00973F71"/>
    <w:rsid w:val="009776DA"/>
    <w:rsid w:val="009777E9"/>
    <w:rsid w:val="0098502C"/>
    <w:rsid w:val="0098521F"/>
    <w:rsid w:val="009853FB"/>
    <w:rsid w:val="009861F5"/>
    <w:rsid w:val="00992F4F"/>
    <w:rsid w:val="00993DDB"/>
    <w:rsid w:val="00996707"/>
    <w:rsid w:val="009A44E8"/>
    <w:rsid w:val="009A4714"/>
    <w:rsid w:val="009A702E"/>
    <w:rsid w:val="009B32CA"/>
    <w:rsid w:val="009B3FCD"/>
    <w:rsid w:val="009C7227"/>
    <w:rsid w:val="009D5299"/>
    <w:rsid w:val="009D6850"/>
    <w:rsid w:val="009E3A2D"/>
    <w:rsid w:val="009E5EF7"/>
    <w:rsid w:val="009F27E3"/>
    <w:rsid w:val="009F2BB0"/>
    <w:rsid w:val="009F61ED"/>
    <w:rsid w:val="00A005F0"/>
    <w:rsid w:val="00A01FF4"/>
    <w:rsid w:val="00A05018"/>
    <w:rsid w:val="00A055EE"/>
    <w:rsid w:val="00A07073"/>
    <w:rsid w:val="00A1128A"/>
    <w:rsid w:val="00A14D74"/>
    <w:rsid w:val="00A14EA7"/>
    <w:rsid w:val="00A15CA5"/>
    <w:rsid w:val="00A17578"/>
    <w:rsid w:val="00A2035A"/>
    <w:rsid w:val="00A20F82"/>
    <w:rsid w:val="00A22ECC"/>
    <w:rsid w:val="00A26343"/>
    <w:rsid w:val="00A27474"/>
    <w:rsid w:val="00A369C6"/>
    <w:rsid w:val="00A36F5B"/>
    <w:rsid w:val="00A41DA5"/>
    <w:rsid w:val="00A4221F"/>
    <w:rsid w:val="00A42974"/>
    <w:rsid w:val="00A43480"/>
    <w:rsid w:val="00A4533A"/>
    <w:rsid w:val="00A46776"/>
    <w:rsid w:val="00A4724B"/>
    <w:rsid w:val="00A524A1"/>
    <w:rsid w:val="00A564F1"/>
    <w:rsid w:val="00A752BC"/>
    <w:rsid w:val="00A8032E"/>
    <w:rsid w:val="00A80627"/>
    <w:rsid w:val="00A86EA5"/>
    <w:rsid w:val="00AA1BD2"/>
    <w:rsid w:val="00AA30F6"/>
    <w:rsid w:val="00AA5743"/>
    <w:rsid w:val="00AA7A1F"/>
    <w:rsid w:val="00AA7B9A"/>
    <w:rsid w:val="00AB7B09"/>
    <w:rsid w:val="00AB7C61"/>
    <w:rsid w:val="00AD0CD1"/>
    <w:rsid w:val="00AD4E34"/>
    <w:rsid w:val="00AE0E97"/>
    <w:rsid w:val="00AE1027"/>
    <w:rsid w:val="00AF6042"/>
    <w:rsid w:val="00B01344"/>
    <w:rsid w:val="00B061CA"/>
    <w:rsid w:val="00B07921"/>
    <w:rsid w:val="00B07C25"/>
    <w:rsid w:val="00B16B82"/>
    <w:rsid w:val="00B17DBB"/>
    <w:rsid w:val="00B17E44"/>
    <w:rsid w:val="00B20B3A"/>
    <w:rsid w:val="00B30C8C"/>
    <w:rsid w:val="00B34D1D"/>
    <w:rsid w:val="00B35208"/>
    <w:rsid w:val="00B41E9F"/>
    <w:rsid w:val="00B42046"/>
    <w:rsid w:val="00B46432"/>
    <w:rsid w:val="00B51CA3"/>
    <w:rsid w:val="00B527F2"/>
    <w:rsid w:val="00B531A8"/>
    <w:rsid w:val="00B53E44"/>
    <w:rsid w:val="00B55E9A"/>
    <w:rsid w:val="00B57A24"/>
    <w:rsid w:val="00B57EA2"/>
    <w:rsid w:val="00B60280"/>
    <w:rsid w:val="00B611F4"/>
    <w:rsid w:val="00B724D5"/>
    <w:rsid w:val="00B844D1"/>
    <w:rsid w:val="00B87613"/>
    <w:rsid w:val="00B8772E"/>
    <w:rsid w:val="00B87A73"/>
    <w:rsid w:val="00B900ED"/>
    <w:rsid w:val="00B973B5"/>
    <w:rsid w:val="00B97AA2"/>
    <w:rsid w:val="00BA7425"/>
    <w:rsid w:val="00BC5265"/>
    <w:rsid w:val="00BC5A5C"/>
    <w:rsid w:val="00BC679C"/>
    <w:rsid w:val="00BD0B86"/>
    <w:rsid w:val="00BD1636"/>
    <w:rsid w:val="00BD4A54"/>
    <w:rsid w:val="00BD612C"/>
    <w:rsid w:val="00BE04E2"/>
    <w:rsid w:val="00BE2045"/>
    <w:rsid w:val="00BE41D2"/>
    <w:rsid w:val="00BE6605"/>
    <w:rsid w:val="00BE74D1"/>
    <w:rsid w:val="00BF4D0E"/>
    <w:rsid w:val="00C03228"/>
    <w:rsid w:val="00C07880"/>
    <w:rsid w:val="00C24E81"/>
    <w:rsid w:val="00C27FC7"/>
    <w:rsid w:val="00C330A4"/>
    <w:rsid w:val="00C5123C"/>
    <w:rsid w:val="00C516C0"/>
    <w:rsid w:val="00C528D6"/>
    <w:rsid w:val="00C60D7F"/>
    <w:rsid w:val="00C65224"/>
    <w:rsid w:val="00C663D8"/>
    <w:rsid w:val="00C72108"/>
    <w:rsid w:val="00C75CB2"/>
    <w:rsid w:val="00C76A6B"/>
    <w:rsid w:val="00C85A56"/>
    <w:rsid w:val="00C96097"/>
    <w:rsid w:val="00C96B60"/>
    <w:rsid w:val="00CA09AB"/>
    <w:rsid w:val="00CA4197"/>
    <w:rsid w:val="00CA5E57"/>
    <w:rsid w:val="00CA6422"/>
    <w:rsid w:val="00CB06C5"/>
    <w:rsid w:val="00CC1BE5"/>
    <w:rsid w:val="00CC5665"/>
    <w:rsid w:val="00CE3187"/>
    <w:rsid w:val="00CE7543"/>
    <w:rsid w:val="00CF13D8"/>
    <w:rsid w:val="00CF3DCA"/>
    <w:rsid w:val="00CF4175"/>
    <w:rsid w:val="00CF7D35"/>
    <w:rsid w:val="00D00026"/>
    <w:rsid w:val="00D03FEB"/>
    <w:rsid w:val="00D042F3"/>
    <w:rsid w:val="00D068CA"/>
    <w:rsid w:val="00D10133"/>
    <w:rsid w:val="00D1187F"/>
    <w:rsid w:val="00D170DA"/>
    <w:rsid w:val="00D24232"/>
    <w:rsid w:val="00D257D2"/>
    <w:rsid w:val="00D3382C"/>
    <w:rsid w:val="00D368E6"/>
    <w:rsid w:val="00D36F49"/>
    <w:rsid w:val="00D50DAD"/>
    <w:rsid w:val="00D549B1"/>
    <w:rsid w:val="00D574A9"/>
    <w:rsid w:val="00D6001E"/>
    <w:rsid w:val="00D6063A"/>
    <w:rsid w:val="00D608FD"/>
    <w:rsid w:val="00D708D7"/>
    <w:rsid w:val="00D80C2C"/>
    <w:rsid w:val="00D86669"/>
    <w:rsid w:val="00D86869"/>
    <w:rsid w:val="00D91AD4"/>
    <w:rsid w:val="00DA2854"/>
    <w:rsid w:val="00DB1363"/>
    <w:rsid w:val="00DB470F"/>
    <w:rsid w:val="00DC056F"/>
    <w:rsid w:val="00DC41C7"/>
    <w:rsid w:val="00DD04B7"/>
    <w:rsid w:val="00DE0D38"/>
    <w:rsid w:val="00DE4BE7"/>
    <w:rsid w:val="00DF0CD4"/>
    <w:rsid w:val="00DF5EC2"/>
    <w:rsid w:val="00DF76F7"/>
    <w:rsid w:val="00E07602"/>
    <w:rsid w:val="00E078C2"/>
    <w:rsid w:val="00E115E0"/>
    <w:rsid w:val="00E12C6A"/>
    <w:rsid w:val="00E2178A"/>
    <w:rsid w:val="00E251C4"/>
    <w:rsid w:val="00E27927"/>
    <w:rsid w:val="00E3073F"/>
    <w:rsid w:val="00E33A24"/>
    <w:rsid w:val="00E35342"/>
    <w:rsid w:val="00E36C16"/>
    <w:rsid w:val="00E4201D"/>
    <w:rsid w:val="00E45C4E"/>
    <w:rsid w:val="00E50C2E"/>
    <w:rsid w:val="00E5287A"/>
    <w:rsid w:val="00E5372A"/>
    <w:rsid w:val="00E57694"/>
    <w:rsid w:val="00E745D5"/>
    <w:rsid w:val="00E74D39"/>
    <w:rsid w:val="00E74EA6"/>
    <w:rsid w:val="00E85398"/>
    <w:rsid w:val="00E86C89"/>
    <w:rsid w:val="00E874BA"/>
    <w:rsid w:val="00E9144C"/>
    <w:rsid w:val="00E91849"/>
    <w:rsid w:val="00E92806"/>
    <w:rsid w:val="00E94B79"/>
    <w:rsid w:val="00E972D3"/>
    <w:rsid w:val="00EA0E88"/>
    <w:rsid w:val="00EA38EF"/>
    <w:rsid w:val="00EA4310"/>
    <w:rsid w:val="00EB2B7A"/>
    <w:rsid w:val="00EB7A58"/>
    <w:rsid w:val="00EC03A5"/>
    <w:rsid w:val="00EC0533"/>
    <w:rsid w:val="00EC0DB9"/>
    <w:rsid w:val="00EC2FD9"/>
    <w:rsid w:val="00EC644D"/>
    <w:rsid w:val="00EC68EF"/>
    <w:rsid w:val="00ED1EB6"/>
    <w:rsid w:val="00ED6D11"/>
    <w:rsid w:val="00EE386E"/>
    <w:rsid w:val="00EE590B"/>
    <w:rsid w:val="00EE7C09"/>
    <w:rsid w:val="00EF19FF"/>
    <w:rsid w:val="00F06393"/>
    <w:rsid w:val="00F1356C"/>
    <w:rsid w:val="00F15CBB"/>
    <w:rsid w:val="00F23A18"/>
    <w:rsid w:val="00F24280"/>
    <w:rsid w:val="00F25B7F"/>
    <w:rsid w:val="00F26E64"/>
    <w:rsid w:val="00F30D21"/>
    <w:rsid w:val="00F37E69"/>
    <w:rsid w:val="00F401A8"/>
    <w:rsid w:val="00F41D2E"/>
    <w:rsid w:val="00F43DE4"/>
    <w:rsid w:val="00F53FC6"/>
    <w:rsid w:val="00F62AAA"/>
    <w:rsid w:val="00F6522D"/>
    <w:rsid w:val="00F66E10"/>
    <w:rsid w:val="00F673A6"/>
    <w:rsid w:val="00F737D3"/>
    <w:rsid w:val="00F77D69"/>
    <w:rsid w:val="00F86987"/>
    <w:rsid w:val="00F86D58"/>
    <w:rsid w:val="00F90311"/>
    <w:rsid w:val="00F9560A"/>
    <w:rsid w:val="00FA694A"/>
    <w:rsid w:val="00FB612A"/>
    <w:rsid w:val="00FB6BBD"/>
    <w:rsid w:val="00FB7175"/>
    <w:rsid w:val="00FC373E"/>
    <w:rsid w:val="00FD0969"/>
    <w:rsid w:val="00FD3C64"/>
    <w:rsid w:val="00FE2CA7"/>
    <w:rsid w:val="00FE3291"/>
    <w:rsid w:val="00FE418D"/>
    <w:rsid w:val="00FE7B98"/>
    <w:rsid w:val="00FF0865"/>
    <w:rsid w:val="00FF6DD0"/>
    <w:rsid w:val="00FF7A08"/>
    <w:rsid w:val="01DE1C5C"/>
    <w:rsid w:val="02571C51"/>
    <w:rsid w:val="02D033B1"/>
    <w:rsid w:val="035C32FC"/>
    <w:rsid w:val="03D746CC"/>
    <w:rsid w:val="04A3117E"/>
    <w:rsid w:val="05210C77"/>
    <w:rsid w:val="05B05FCB"/>
    <w:rsid w:val="066216FD"/>
    <w:rsid w:val="06877D83"/>
    <w:rsid w:val="06D52657"/>
    <w:rsid w:val="07FA9671"/>
    <w:rsid w:val="0822054F"/>
    <w:rsid w:val="08646D5A"/>
    <w:rsid w:val="08D014C1"/>
    <w:rsid w:val="0B053F86"/>
    <w:rsid w:val="0B0D5DA8"/>
    <w:rsid w:val="0B2B46A2"/>
    <w:rsid w:val="0BE67BA2"/>
    <w:rsid w:val="0C112E71"/>
    <w:rsid w:val="0C564A83"/>
    <w:rsid w:val="0E823A8B"/>
    <w:rsid w:val="0F7C84DE"/>
    <w:rsid w:val="105C1B48"/>
    <w:rsid w:val="11845C12"/>
    <w:rsid w:val="12247F22"/>
    <w:rsid w:val="12326E23"/>
    <w:rsid w:val="12DB37B2"/>
    <w:rsid w:val="130355B6"/>
    <w:rsid w:val="142A7DF0"/>
    <w:rsid w:val="14D5243F"/>
    <w:rsid w:val="15A45C82"/>
    <w:rsid w:val="15BC227C"/>
    <w:rsid w:val="16E0557E"/>
    <w:rsid w:val="17C214C3"/>
    <w:rsid w:val="1847243E"/>
    <w:rsid w:val="194267D7"/>
    <w:rsid w:val="1AD4622D"/>
    <w:rsid w:val="1B046E4B"/>
    <w:rsid w:val="1BA57132"/>
    <w:rsid w:val="1BFC389D"/>
    <w:rsid w:val="1CC60524"/>
    <w:rsid w:val="1D17697B"/>
    <w:rsid w:val="1D702C06"/>
    <w:rsid w:val="1DAE05DD"/>
    <w:rsid w:val="1DC8425E"/>
    <w:rsid w:val="1EB7367C"/>
    <w:rsid w:val="1EF69398"/>
    <w:rsid w:val="1F4B0154"/>
    <w:rsid w:val="1F9C4F38"/>
    <w:rsid w:val="1FAA740D"/>
    <w:rsid w:val="1FEFD30C"/>
    <w:rsid w:val="20153E20"/>
    <w:rsid w:val="20C92166"/>
    <w:rsid w:val="20D44A5E"/>
    <w:rsid w:val="2348439A"/>
    <w:rsid w:val="23C4658E"/>
    <w:rsid w:val="23CF5719"/>
    <w:rsid w:val="23FB4B0C"/>
    <w:rsid w:val="24CD6D52"/>
    <w:rsid w:val="25E1714D"/>
    <w:rsid w:val="25EE75E2"/>
    <w:rsid w:val="26094761"/>
    <w:rsid w:val="263F1C23"/>
    <w:rsid w:val="27A06658"/>
    <w:rsid w:val="27DC2B4F"/>
    <w:rsid w:val="288E492F"/>
    <w:rsid w:val="28F06BF4"/>
    <w:rsid w:val="29A309A6"/>
    <w:rsid w:val="2A1F09F7"/>
    <w:rsid w:val="2AA12777"/>
    <w:rsid w:val="2ABD574D"/>
    <w:rsid w:val="2BE910C8"/>
    <w:rsid w:val="2C2A7081"/>
    <w:rsid w:val="2CFF241A"/>
    <w:rsid w:val="2DDB69E3"/>
    <w:rsid w:val="2EF0564A"/>
    <w:rsid w:val="2EF335C8"/>
    <w:rsid w:val="2FD30B0D"/>
    <w:rsid w:val="31BC4DCD"/>
    <w:rsid w:val="32577FC7"/>
    <w:rsid w:val="32B20603"/>
    <w:rsid w:val="32CB0389"/>
    <w:rsid w:val="32F96C6C"/>
    <w:rsid w:val="33996A29"/>
    <w:rsid w:val="33F21571"/>
    <w:rsid w:val="34A73AC3"/>
    <w:rsid w:val="35117FF4"/>
    <w:rsid w:val="358157D3"/>
    <w:rsid w:val="36E61685"/>
    <w:rsid w:val="37CA7FC2"/>
    <w:rsid w:val="37FBADB8"/>
    <w:rsid w:val="38260819"/>
    <w:rsid w:val="386677F1"/>
    <w:rsid w:val="39407DD5"/>
    <w:rsid w:val="3AF45588"/>
    <w:rsid w:val="3B1F0857"/>
    <w:rsid w:val="3BB9BB9A"/>
    <w:rsid w:val="3D714821"/>
    <w:rsid w:val="3D934BE4"/>
    <w:rsid w:val="3DFEDC14"/>
    <w:rsid w:val="3E7D3987"/>
    <w:rsid w:val="3E9FCBEC"/>
    <w:rsid w:val="3EA83ACC"/>
    <w:rsid w:val="3EDE7B8A"/>
    <w:rsid w:val="3EED2DDF"/>
    <w:rsid w:val="3EEF8ABE"/>
    <w:rsid w:val="3F2B40CC"/>
    <w:rsid w:val="3F898508"/>
    <w:rsid w:val="3FD6A9FC"/>
    <w:rsid w:val="3FF6D7E5"/>
    <w:rsid w:val="414D02CA"/>
    <w:rsid w:val="424D41EE"/>
    <w:rsid w:val="42B90137"/>
    <w:rsid w:val="43F11555"/>
    <w:rsid w:val="43FB449A"/>
    <w:rsid w:val="445175A7"/>
    <w:rsid w:val="445826E4"/>
    <w:rsid w:val="44AC6277"/>
    <w:rsid w:val="44FB64BA"/>
    <w:rsid w:val="466C06C8"/>
    <w:rsid w:val="46F4168A"/>
    <w:rsid w:val="476F0A2E"/>
    <w:rsid w:val="489D100D"/>
    <w:rsid w:val="48B1532F"/>
    <w:rsid w:val="48D97DFD"/>
    <w:rsid w:val="491F38BC"/>
    <w:rsid w:val="499917D4"/>
    <w:rsid w:val="49B40EAE"/>
    <w:rsid w:val="4B201A81"/>
    <w:rsid w:val="4BDD7389"/>
    <w:rsid w:val="4BF3E27A"/>
    <w:rsid w:val="4BF709CD"/>
    <w:rsid w:val="4C9B0D5D"/>
    <w:rsid w:val="4D42189D"/>
    <w:rsid w:val="4D9E0EE1"/>
    <w:rsid w:val="4DBD3966"/>
    <w:rsid w:val="4E792811"/>
    <w:rsid w:val="4E7D58D7"/>
    <w:rsid w:val="4E7D7917"/>
    <w:rsid w:val="4E7DEE0B"/>
    <w:rsid w:val="4F7E25F0"/>
    <w:rsid w:val="4F8922EB"/>
    <w:rsid w:val="4FAF5A51"/>
    <w:rsid w:val="4FFBEEFB"/>
    <w:rsid w:val="50982F71"/>
    <w:rsid w:val="511A5FA3"/>
    <w:rsid w:val="5144658C"/>
    <w:rsid w:val="517B5634"/>
    <w:rsid w:val="539E1985"/>
    <w:rsid w:val="53EE096F"/>
    <w:rsid w:val="53FF931D"/>
    <w:rsid w:val="54FECB8F"/>
    <w:rsid w:val="557E7731"/>
    <w:rsid w:val="5592481B"/>
    <w:rsid w:val="559C665E"/>
    <w:rsid w:val="55C07084"/>
    <w:rsid w:val="56002BDB"/>
    <w:rsid w:val="562432C9"/>
    <w:rsid w:val="56392D7C"/>
    <w:rsid w:val="56757125"/>
    <w:rsid w:val="569E25B7"/>
    <w:rsid w:val="56EB0972"/>
    <w:rsid w:val="579D1F73"/>
    <w:rsid w:val="57AE6A8D"/>
    <w:rsid w:val="57FAA41B"/>
    <w:rsid w:val="58BC06AB"/>
    <w:rsid w:val="5931278B"/>
    <w:rsid w:val="5A8E07B6"/>
    <w:rsid w:val="5AD638D9"/>
    <w:rsid w:val="5AF11C20"/>
    <w:rsid w:val="5B1B26F4"/>
    <w:rsid w:val="5B3FD0FA"/>
    <w:rsid w:val="5B7B445E"/>
    <w:rsid w:val="5BAD3612"/>
    <w:rsid w:val="5BB57FC4"/>
    <w:rsid w:val="5BD68085"/>
    <w:rsid w:val="5BE52434"/>
    <w:rsid w:val="5BFFBBB9"/>
    <w:rsid w:val="5C1D42D4"/>
    <w:rsid w:val="5C4A069B"/>
    <w:rsid w:val="5C6A5252"/>
    <w:rsid w:val="5CCD4EA0"/>
    <w:rsid w:val="5CD050B5"/>
    <w:rsid w:val="5CED21AD"/>
    <w:rsid w:val="5CFFDE0E"/>
    <w:rsid w:val="5DFD93A3"/>
    <w:rsid w:val="5E6C1A57"/>
    <w:rsid w:val="5ECB549B"/>
    <w:rsid w:val="5EFA7CCD"/>
    <w:rsid w:val="5EFFEFBC"/>
    <w:rsid w:val="5F5718AC"/>
    <w:rsid w:val="5FBD2941"/>
    <w:rsid w:val="5FE9338C"/>
    <w:rsid w:val="5FEF2024"/>
    <w:rsid w:val="5FF533CF"/>
    <w:rsid w:val="5FFF3226"/>
    <w:rsid w:val="60353B3A"/>
    <w:rsid w:val="603D247F"/>
    <w:rsid w:val="60787F3E"/>
    <w:rsid w:val="60956433"/>
    <w:rsid w:val="60DF7FBD"/>
    <w:rsid w:val="60FF59DE"/>
    <w:rsid w:val="61496B1A"/>
    <w:rsid w:val="62D15256"/>
    <w:rsid w:val="642F614C"/>
    <w:rsid w:val="6474458D"/>
    <w:rsid w:val="650D069A"/>
    <w:rsid w:val="6525326C"/>
    <w:rsid w:val="654F2859"/>
    <w:rsid w:val="663C37BC"/>
    <w:rsid w:val="66E71979"/>
    <w:rsid w:val="67226806"/>
    <w:rsid w:val="672D4C94"/>
    <w:rsid w:val="688B4084"/>
    <w:rsid w:val="68A24219"/>
    <w:rsid w:val="68D92403"/>
    <w:rsid w:val="69AD6B7B"/>
    <w:rsid w:val="69D901FF"/>
    <w:rsid w:val="6A394380"/>
    <w:rsid w:val="6AA754DC"/>
    <w:rsid w:val="6AE77065"/>
    <w:rsid w:val="6AFDEB1F"/>
    <w:rsid w:val="6B87197D"/>
    <w:rsid w:val="6BC3410A"/>
    <w:rsid w:val="6BDD230A"/>
    <w:rsid w:val="6BF30388"/>
    <w:rsid w:val="6DBB2CD1"/>
    <w:rsid w:val="6DC1343F"/>
    <w:rsid w:val="6DFFDF55"/>
    <w:rsid w:val="6F5FFEBC"/>
    <w:rsid w:val="6F7EE5CB"/>
    <w:rsid w:val="6FEF32F0"/>
    <w:rsid w:val="6FF6AB90"/>
    <w:rsid w:val="70522CD9"/>
    <w:rsid w:val="7066225F"/>
    <w:rsid w:val="70A408DB"/>
    <w:rsid w:val="7106451F"/>
    <w:rsid w:val="727F9118"/>
    <w:rsid w:val="72BE141F"/>
    <w:rsid w:val="72CD045C"/>
    <w:rsid w:val="731F1234"/>
    <w:rsid w:val="734A22A8"/>
    <w:rsid w:val="73831870"/>
    <w:rsid w:val="73B637AF"/>
    <w:rsid w:val="73D7228F"/>
    <w:rsid w:val="73EF225C"/>
    <w:rsid w:val="745EEECB"/>
    <w:rsid w:val="752D9AE4"/>
    <w:rsid w:val="76821CE8"/>
    <w:rsid w:val="76FF6C48"/>
    <w:rsid w:val="7716537C"/>
    <w:rsid w:val="77FFBFE6"/>
    <w:rsid w:val="77FFFCE6"/>
    <w:rsid w:val="78F543CA"/>
    <w:rsid w:val="7904754F"/>
    <w:rsid w:val="7937B640"/>
    <w:rsid w:val="794B5E9D"/>
    <w:rsid w:val="79777969"/>
    <w:rsid w:val="79DE6860"/>
    <w:rsid w:val="79F867B1"/>
    <w:rsid w:val="7AF75535"/>
    <w:rsid w:val="7B59197D"/>
    <w:rsid w:val="7B5F81EB"/>
    <w:rsid w:val="7B7F3E42"/>
    <w:rsid w:val="7B7FF382"/>
    <w:rsid w:val="7BAD14CD"/>
    <w:rsid w:val="7BB20841"/>
    <w:rsid w:val="7BB38BBC"/>
    <w:rsid w:val="7BBF48CD"/>
    <w:rsid w:val="7BBF85FD"/>
    <w:rsid w:val="7BD340ED"/>
    <w:rsid w:val="7BE72D98"/>
    <w:rsid w:val="7BE9A05C"/>
    <w:rsid w:val="7BFF668C"/>
    <w:rsid w:val="7C38589A"/>
    <w:rsid w:val="7C4B60AF"/>
    <w:rsid w:val="7CDDCBB4"/>
    <w:rsid w:val="7CEB40CB"/>
    <w:rsid w:val="7D3A4096"/>
    <w:rsid w:val="7DA55F54"/>
    <w:rsid w:val="7DDCCD50"/>
    <w:rsid w:val="7DDF8DA9"/>
    <w:rsid w:val="7DFFD2F4"/>
    <w:rsid w:val="7E6E719B"/>
    <w:rsid w:val="7E745D91"/>
    <w:rsid w:val="7EEDEB39"/>
    <w:rsid w:val="7F3E0724"/>
    <w:rsid w:val="7F459B85"/>
    <w:rsid w:val="7F616A87"/>
    <w:rsid w:val="7F77A6F5"/>
    <w:rsid w:val="7F7D58EC"/>
    <w:rsid w:val="7F7E756C"/>
    <w:rsid w:val="7F7F133F"/>
    <w:rsid w:val="7F7FF3F0"/>
    <w:rsid w:val="7F97E5ED"/>
    <w:rsid w:val="7F9D7F22"/>
    <w:rsid w:val="7FB09671"/>
    <w:rsid w:val="7FC71EF0"/>
    <w:rsid w:val="7FDCB6CB"/>
    <w:rsid w:val="7FDD45DA"/>
    <w:rsid w:val="7FDEADDD"/>
    <w:rsid w:val="7FDFA62A"/>
    <w:rsid w:val="7FDFC5AE"/>
    <w:rsid w:val="7FE76265"/>
    <w:rsid w:val="7FF78541"/>
    <w:rsid w:val="7FFB0EF9"/>
    <w:rsid w:val="7FFB16A2"/>
    <w:rsid w:val="853E54F7"/>
    <w:rsid w:val="9BD5321E"/>
    <w:rsid w:val="9D4B5CFF"/>
    <w:rsid w:val="9DA32ABB"/>
    <w:rsid w:val="9DF7C870"/>
    <w:rsid w:val="A3F7B1AD"/>
    <w:rsid w:val="A6ED6E82"/>
    <w:rsid w:val="A7FF99AB"/>
    <w:rsid w:val="ABF701AF"/>
    <w:rsid w:val="B5F7C724"/>
    <w:rsid w:val="B6FD968B"/>
    <w:rsid w:val="B7FDF32B"/>
    <w:rsid w:val="BA7B23C6"/>
    <w:rsid w:val="BAAB1FFE"/>
    <w:rsid w:val="BBDF52CA"/>
    <w:rsid w:val="BBF3DF19"/>
    <w:rsid w:val="BCDE9B77"/>
    <w:rsid w:val="BD7DB294"/>
    <w:rsid w:val="BDBB339B"/>
    <w:rsid w:val="BDDF5D0A"/>
    <w:rsid w:val="BDF7844A"/>
    <w:rsid w:val="BE7CD8C4"/>
    <w:rsid w:val="BF7FBE68"/>
    <w:rsid w:val="BFFD919F"/>
    <w:rsid w:val="C273C741"/>
    <w:rsid w:val="CB7FD8E5"/>
    <w:rsid w:val="CBFF94BA"/>
    <w:rsid w:val="CEDFB93F"/>
    <w:rsid w:val="CF7284FE"/>
    <w:rsid w:val="CF9E4E1A"/>
    <w:rsid w:val="D5DF02A6"/>
    <w:rsid w:val="D5EF342C"/>
    <w:rsid w:val="D6E3DBC9"/>
    <w:rsid w:val="D6E64F75"/>
    <w:rsid w:val="D775693D"/>
    <w:rsid w:val="D7BF6866"/>
    <w:rsid w:val="D7D7B709"/>
    <w:rsid w:val="DA7EE7AE"/>
    <w:rsid w:val="DB698027"/>
    <w:rsid w:val="DBFCE3A5"/>
    <w:rsid w:val="DDDD7948"/>
    <w:rsid w:val="DDDFFB81"/>
    <w:rsid w:val="DEFEC68F"/>
    <w:rsid w:val="DEFF2B70"/>
    <w:rsid w:val="DF4DE99B"/>
    <w:rsid w:val="DF6FB27C"/>
    <w:rsid w:val="DF7ECD54"/>
    <w:rsid w:val="DFFED2DE"/>
    <w:rsid w:val="E3BE2771"/>
    <w:rsid w:val="E61B4571"/>
    <w:rsid w:val="E653440C"/>
    <w:rsid w:val="E67C2AA6"/>
    <w:rsid w:val="E737F2E5"/>
    <w:rsid w:val="E7FF5414"/>
    <w:rsid w:val="EA3BF2D4"/>
    <w:rsid w:val="EAFD5978"/>
    <w:rsid w:val="EB6FC155"/>
    <w:rsid w:val="EB7FE87D"/>
    <w:rsid w:val="EBD797C5"/>
    <w:rsid w:val="EBFF05F5"/>
    <w:rsid w:val="ED8D760D"/>
    <w:rsid w:val="EEEF105B"/>
    <w:rsid w:val="EF2FA318"/>
    <w:rsid w:val="EF2FF825"/>
    <w:rsid w:val="EF3B8734"/>
    <w:rsid w:val="EF9FBBAB"/>
    <w:rsid w:val="EFB7DC28"/>
    <w:rsid w:val="EFDD1C0B"/>
    <w:rsid w:val="F1EB63AF"/>
    <w:rsid w:val="F3B12E3C"/>
    <w:rsid w:val="F3EFA7E7"/>
    <w:rsid w:val="F63D1B6C"/>
    <w:rsid w:val="F7367152"/>
    <w:rsid w:val="F74F8188"/>
    <w:rsid w:val="F75F57CA"/>
    <w:rsid w:val="F7DD795D"/>
    <w:rsid w:val="F7DF02F8"/>
    <w:rsid w:val="FA7DD021"/>
    <w:rsid w:val="FABF9B71"/>
    <w:rsid w:val="FB369091"/>
    <w:rsid w:val="FB6B196F"/>
    <w:rsid w:val="FB7F2145"/>
    <w:rsid w:val="FB93A10C"/>
    <w:rsid w:val="FCBCF896"/>
    <w:rsid w:val="FCF50111"/>
    <w:rsid w:val="FCFC7CDE"/>
    <w:rsid w:val="FDDFD22B"/>
    <w:rsid w:val="FDEB51E2"/>
    <w:rsid w:val="FDEDB80B"/>
    <w:rsid w:val="FDF24DF0"/>
    <w:rsid w:val="FDF692C4"/>
    <w:rsid w:val="FDFB7147"/>
    <w:rsid w:val="FE6F6320"/>
    <w:rsid w:val="FE734873"/>
    <w:rsid w:val="FE7B90F5"/>
    <w:rsid w:val="FE8F7958"/>
    <w:rsid w:val="FEAFDFAD"/>
    <w:rsid w:val="FEBCE12F"/>
    <w:rsid w:val="FEEB4C09"/>
    <w:rsid w:val="FEF7CE7A"/>
    <w:rsid w:val="FEF936E3"/>
    <w:rsid w:val="FEFF79DE"/>
    <w:rsid w:val="FEFF805B"/>
    <w:rsid w:val="FF1FCCD2"/>
    <w:rsid w:val="FF2F0F3E"/>
    <w:rsid w:val="FF4193BE"/>
    <w:rsid w:val="FFDBE0A3"/>
    <w:rsid w:val="FFDF73D8"/>
    <w:rsid w:val="FFE13D33"/>
    <w:rsid w:val="FFF333E7"/>
    <w:rsid w:val="FFF7C778"/>
    <w:rsid w:val="FFF8F427"/>
    <w:rsid w:val="FFFAADEC"/>
    <w:rsid w:val="FFFBD301"/>
    <w:rsid w:val="FFFDE5E5"/>
    <w:rsid w:val="FFFF80E4"/>
    <w:rsid w:val="FFFFBA10"/>
    <w:rsid w:val="FFFFF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line="360" w:lineRule="auto"/>
      <w:jc w:val="center"/>
      <w:outlineLvl w:val="0"/>
    </w:pPr>
    <w:rPr>
      <w:rFonts w:ascii="黑体" w:hAnsi="黑体" w:eastAsia="黑体"/>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line="570" w:lineRule="exact"/>
      <w:ind w:firstLine="616" w:firstLineChars="200"/>
    </w:pPr>
    <w:rPr>
      <w:spacing w:val="-6"/>
    </w:rPr>
  </w:style>
  <w:style w:type="paragraph" w:styleId="5">
    <w:name w:val="Date"/>
    <w:basedOn w:val="1"/>
    <w:next w:val="1"/>
    <w:link w:val="18"/>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1"/>
    <w:next w:val="4"/>
    <w:qFormat/>
    <w:uiPriority w:val="0"/>
    <w:pPr>
      <w:ind w:left="640" w:leftChars="200"/>
      <w:outlineLvl w:val="0"/>
    </w:pPr>
    <w:rPr>
      <w:rFonts w:ascii="Arial" w:hAnsi="Arial" w:eastAsia="仿宋_GB2312"/>
      <w:b/>
      <w:sz w:val="32"/>
    </w:rPr>
  </w:style>
  <w:style w:type="character" w:styleId="14">
    <w:name w:val="Strong"/>
    <w:basedOn w:val="13"/>
    <w:qFormat/>
    <w:uiPriority w:val="0"/>
    <w:rPr>
      <w:b/>
    </w:rPr>
  </w:style>
  <w:style w:type="paragraph" w:styleId="15">
    <w:name w:val="List Paragraph"/>
    <w:basedOn w:val="1"/>
    <w:unhideWhenUsed/>
    <w:qFormat/>
    <w:uiPriority w:val="99"/>
    <w:pPr>
      <w:ind w:firstLine="420" w:firstLineChars="200"/>
    </w:pPr>
  </w:style>
  <w:style w:type="character" w:customStyle="1" w:styleId="16">
    <w:name w:val="页脚 字符"/>
    <w:basedOn w:val="13"/>
    <w:link w:val="7"/>
    <w:qFormat/>
    <w:uiPriority w:val="99"/>
    <w:rPr>
      <w:rFonts w:asciiTheme="minorHAnsi" w:hAnsiTheme="minorHAnsi" w:eastAsiaTheme="minorEastAsia" w:cstheme="minorBidi"/>
      <w:kern w:val="2"/>
      <w:sz w:val="18"/>
      <w:szCs w:val="24"/>
    </w:rPr>
  </w:style>
  <w:style w:type="character" w:customStyle="1" w:styleId="17">
    <w:name w:val="批注框文本 字符"/>
    <w:basedOn w:val="13"/>
    <w:link w:val="6"/>
    <w:qFormat/>
    <w:uiPriority w:val="0"/>
    <w:rPr>
      <w:rFonts w:asciiTheme="minorHAnsi" w:hAnsiTheme="minorHAnsi" w:eastAsiaTheme="minorEastAsia" w:cstheme="minorBidi"/>
      <w:kern w:val="2"/>
      <w:sz w:val="18"/>
      <w:szCs w:val="18"/>
    </w:rPr>
  </w:style>
  <w:style w:type="character" w:customStyle="1" w:styleId="18">
    <w:name w:val="日期 字符"/>
    <w:basedOn w:val="13"/>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8</Pages>
  <Words>705</Words>
  <Characters>4021</Characters>
  <Lines>33</Lines>
  <Paragraphs>9</Paragraphs>
  <TotalTime>4</TotalTime>
  <ScaleCrop>false</ScaleCrop>
  <LinksUpToDate>false</LinksUpToDate>
  <CharactersWithSpaces>4717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2022-04-16T14:19:00Z</dcterms:created>
  <dc:creator>朱贺</dc:creator>
  <cp:lastModifiedBy>AF可能缺少淡水</cp:lastModifiedBy>
  <cp:lastPrinted>2022-05-08T14:24:00Z</cp:lastPrinted>
  <dcterms:modified xsi:type="dcterms:W3CDTF">2022-05-25T06:22:53Z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8CFCF2B27EFB435691486C920EB7C3FA</vt:lpwstr>
  </property>
</Properties>
</file>