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2FF" w:rsidRDefault="002552FF" w:rsidP="002552FF">
      <w:pPr>
        <w:spacing w:line="240" w:lineRule="atLeast"/>
        <w:jc w:val="distribute"/>
        <w:rPr>
          <w:rFonts w:eastAsia="华文新魏"/>
          <w:b/>
          <w:color w:val="000000"/>
          <w:sz w:val="44"/>
          <w:szCs w:val="44"/>
        </w:rPr>
      </w:pPr>
      <w:r>
        <w:rPr>
          <w:rFonts w:eastAsia="华文新魏" w:hint="eastAsia"/>
          <w:b/>
          <w:color w:val="FF0000"/>
          <w:w w:val="66"/>
          <w:sz w:val="150"/>
          <w:szCs w:val="150"/>
        </w:rPr>
        <w:t>商务信息与调研</w:t>
      </w:r>
    </w:p>
    <w:p w:rsidR="002552FF" w:rsidRDefault="002552FF" w:rsidP="002552FF">
      <w:pPr>
        <w:spacing w:line="290" w:lineRule="exact"/>
        <w:jc w:val="center"/>
        <w:rPr>
          <w:rFonts w:eastAsia="方正小标宋简体"/>
          <w:color w:val="3E3E3E"/>
          <w:sz w:val="44"/>
          <w:szCs w:val="44"/>
          <w:shd w:val="clear" w:color="auto" w:fill="FFFFFF"/>
        </w:rPr>
      </w:pPr>
    </w:p>
    <w:p w:rsidR="002552FF" w:rsidRDefault="002552FF" w:rsidP="002552FF">
      <w:pPr>
        <w:spacing w:line="580" w:lineRule="exact"/>
        <w:jc w:val="center"/>
        <w:rPr>
          <w:b/>
          <w:sz w:val="32"/>
          <w:szCs w:val="32"/>
        </w:rPr>
      </w:pPr>
      <w:r>
        <w:rPr>
          <w:rFonts w:hint="eastAsia"/>
          <w:b/>
          <w:sz w:val="32"/>
          <w:szCs w:val="32"/>
        </w:rPr>
        <w:t>第</w:t>
      </w:r>
      <w:r>
        <w:rPr>
          <w:rFonts w:hint="eastAsia"/>
          <w:b/>
          <w:sz w:val="32"/>
          <w:szCs w:val="32"/>
        </w:rPr>
        <w:t xml:space="preserve"> </w:t>
      </w:r>
      <w:r w:rsidR="009301AF">
        <w:rPr>
          <w:rFonts w:hint="eastAsia"/>
          <w:b/>
          <w:sz w:val="32"/>
          <w:szCs w:val="32"/>
        </w:rPr>
        <w:t>4</w:t>
      </w:r>
      <w:r w:rsidR="00987809">
        <w:rPr>
          <w:rFonts w:hint="eastAsia"/>
          <w:b/>
          <w:sz w:val="32"/>
          <w:szCs w:val="32"/>
        </w:rPr>
        <w:t>2</w:t>
      </w:r>
      <w:r>
        <w:rPr>
          <w:rFonts w:hint="eastAsia"/>
          <w:b/>
          <w:sz w:val="32"/>
          <w:szCs w:val="32"/>
        </w:rPr>
        <w:t>期</w:t>
      </w:r>
    </w:p>
    <w:p w:rsidR="002552FF" w:rsidRDefault="002552FF" w:rsidP="002552FF">
      <w:pPr>
        <w:spacing w:line="580" w:lineRule="exact"/>
        <w:jc w:val="center"/>
        <w:rPr>
          <w:b/>
          <w:sz w:val="32"/>
          <w:szCs w:val="32"/>
        </w:rPr>
      </w:pPr>
      <w:r>
        <w:rPr>
          <w:rFonts w:hint="eastAsia"/>
          <w:b/>
          <w:sz w:val="32"/>
          <w:szCs w:val="32"/>
        </w:rPr>
        <w:t>（总第</w:t>
      </w:r>
      <w:r>
        <w:rPr>
          <w:rFonts w:hint="eastAsia"/>
          <w:b/>
          <w:sz w:val="32"/>
          <w:szCs w:val="32"/>
        </w:rPr>
        <w:t xml:space="preserve"> 61</w:t>
      </w:r>
      <w:r w:rsidR="00987809">
        <w:rPr>
          <w:rFonts w:hint="eastAsia"/>
          <w:b/>
          <w:sz w:val="32"/>
          <w:szCs w:val="32"/>
        </w:rPr>
        <w:t>5</w:t>
      </w:r>
      <w:r>
        <w:rPr>
          <w:rFonts w:hint="eastAsia"/>
          <w:b/>
          <w:sz w:val="32"/>
          <w:szCs w:val="32"/>
        </w:rPr>
        <w:t xml:space="preserve"> </w:t>
      </w:r>
      <w:r>
        <w:rPr>
          <w:rFonts w:hint="eastAsia"/>
          <w:b/>
          <w:sz w:val="32"/>
          <w:szCs w:val="32"/>
        </w:rPr>
        <w:t>期）</w:t>
      </w:r>
    </w:p>
    <w:p w:rsidR="002552FF" w:rsidRDefault="002552FF" w:rsidP="002552FF">
      <w:pPr>
        <w:spacing w:line="580" w:lineRule="exact"/>
        <w:jc w:val="center"/>
        <w:rPr>
          <w:b/>
          <w:sz w:val="32"/>
          <w:szCs w:val="32"/>
        </w:rPr>
      </w:pPr>
    </w:p>
    <w:p w:rsidR="002552FF" w:rsidRDefault="002552FF" w:rsidP="002552FF">
      <w:pPr>
        <w:spacing w:line="580" w:lineRule="exact"/>
        <w:jc w:val="center"/>
        <w:rPr>
          <w:b/>
          <w:sz w:val="32"/>
          <w:szCs w:val="32"/>
        </w:rPr>
      </w:pPr>
      <w:r>
        <w:rPr>
          <w:rFonts w:hint="eastAsia"/>
          <w:b/>
          <w:sz w:val="32"/>
          <w:szCs w:val="32"/>
        </w:rPr>
        <w:t>苏州市商务局</w:t>
      </w:r>
      <w:r>
        <w:rPr>
          <w:rFonts w:hint="eastAsia"/>
          <w:b/>
          <w:sz w:val="32"/>
          <w:szCs w:val="32"/>
        </w:rPr>
        <w:t xml:space="preserve">                        2020</w:t>
      </w:r>
      <w:r>
        <w:rPr>
          <w:rFonts w:hint="eastAsia"/>
          <w:b/>
          <w:sz w:val="32"/>
          <w:szCs w:val="32"/>
        </w:rPr>
        <w:t>年</w:t>
      </w:r>
      <w:r>
        <w:rPr>
          <w:rFonts w:hint="eastAsia"/>
          <w:b/>
          <w:sz w:val="32"/>
          <w:szCs w:val="32"/>
        </w:rPr>
        <w:t>6</w:t>
      </w:r>
      <w:r>
        <w:rPr>
          <w:rFonts w:hint="eastAsia"/>
          <w:b/>
          <w:sz w:val="32"/>
          <w:szCs w:val="32"/>
        </w:rPr>
        <w:t>月</w:t>
      </w:r>
      <w:r>
        <w:rPr>
          <w:rFonts w:hint="eastAsia"/>
          <w:b/>
          <w:sz w:val="32"/>
          <w:szCs w:val="32"/>
        </w:rPr>
        <w:t>1</w:t>
      </w:r>
      <w:r w:rsidR="00987809">
        <w:rPr>
          <w:rFonts w:hint="eastAsia"/>
          <w:b/>
          <w:sz w:val="32"/>
          <w:szCs w:val="32"/>
        </w:rPr>
        <w:t>9</w:t>
      </w:r>
      <w:r>
        <w:rPr>
          <w:rFonts w:hint="eastAsia"/>
          <w:b/>
          <w:sz w:val="32"/>
          <w:szCs w:val="32"/>
        </w:rPr>
        <w:t>日</w:t>
      </w:r>
    </w:p>
    <w:p w:rsidR="002552FF" w:rsidRDefault="00172771" w:rsidP="002552FF">
      <w:pPr>
        <w:spacing w:line="580" w:lineRule="exact"/>
        <w:jc w:val="center"/>
        <w:rPr>
          <w:rFonts w:eastAsia="方正小标宋简体"/>
          <w:sz w:val="44"/>
          <w:szCs w:val="44"/>
        </w:rPr>
      </w:pPr>
      <w:r w:rsidRPr="00172771">
        <w:rPr>
          <w:rFonts w:eastAsia="方正小标宋简体"/>
          <w:noProof/>
          <w:color w:val="3E3E3E"/>
          <w:sz w:val="10"/>
          <w:szCs w:val="10"/>
          <w:shd w:val="clear" w:color="auto" w:fill="FFFFFF"/>
        </w:rPr>
        <w:pict>
          <v:line id="Line 2" o:spid="_x0000_s2050" style="position:absolute;left:0;text-align:left;z-index:-251658752" from="-33.25pt,13.15pt" to="477pt,13.15pt" o:gfxdata="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DzgqfrWAAAACQEAAA8AAAAAAAAAAQAgAAAAIgAAAGRycy9kb3du&#10;cmV2LnhtbFBLAQIUABQAAAAIAIdO4kCknbi/yAEAAJoDAAAOAAAAAAAAAAEAIAAAACUBAABkcnMv&#10;ZTJvRG9jLnhtbFBLBQYAAAAABgAGAFkBAABfBQAAAAA=&#10;" strokecolor="red" strokeweight="2pt"/>
        </w:pict>
      </w:r>
    </w:p>
    <w:p w:rsidR="00ED1FBE" w:rsidRPr="00987809" w:rsidRDefault="00ED1FBE" w:rsidP="005D4F72">
      <w:pPr>
        <w:pStyle w:val="a5"/>
        <w:widowControl/>
        <w:shd w:val="clear" w:color="auto" w:fill="FFFFFF"/>
        <w:spacing w:before="0" w:beforeAutospacing="0" w:after="0" w:afterAutospacing="0" w:line="600" w:lineRule="exact"/>
        <w:ind w:firstLineChars="0" w:firstLine="0"/>
        <w:jc w:val="center"/>
        <w:rPr>
          <w:rFonts w:ascii="方正小标宋简体" w:eastAsia="方正小标宋简体" w:hAnsi="宋体" w:cs="宋体"/>
          <w:sz w:val="44"/>
          <w:szCs w:val="44"/>
        </w:rPr>
      </w:pPr>
      <w:r w:rsidRPr="00987809">
        <w:rPr>
          <w:rFonts w:ascii="方正小标宋简体" w:eastAsia="方正小标宋简体" w:hAnsi="宋体" w:cs="宋体" w:hint="eastAsia"/>
          <w:sz w:val="44"/>
          <w:szCs w:val="44"/>
        </w:rPr>
        <w:t>跨境电商B2B出口监管试点</w:t>
      </w:r>
    </w:p>
    <w:p w:rsidR="00ED1FBE" w:rsidRPr="00987809" w:rsidRDefault="00ED1FBE" w:rsidP="005D4F72">
      <w:pPr>
        <w:pStyle w:val="a5"/>
        <w:widowControl/>
        <w:shd w:val="clear" w:color="auto" w:fill="FFFFFF"/>
        <w:spacing w:before="0" w:beforeAutospacing="0" w:after="0" w:afterAutospacing="0" w:line="600" w:lineRule="exact"/>
        <w:ind w:firstLineChars="0" w:firstLine="0"/>
        <w:jc w:val="center"/>
        <w:rPr>
          <w:rFonts w:ascii="方正小标宋简体" w:eastAsia="方正小标宋简体" w:hAnsi="宋体" w:cs="宋体"/>
          <w:sz w:val="44"/>
          <w:szCs w:val="44"/>
        </w:rPr>
      </w:pPr>
      <w:r w:rsidRPr="00987809">
        <w:rPr>
          <w:rFonts w:ascii="方正小标宋简体" w:eastAsia="方正小标宋简体" w:hAnsi="宋体" w:cs="宋体" w:hint="eastAsia"/>
          <w:sz w:val="44"/>
          <w:szCs w:val="44"/>
        </w:rPr>
        <w:t>政策分析及苏州的应对</w:t>
      </w:r>
    </w:p>
    <w:p w:rsidR="00ED1FBE" w:rsidRDefault="00ED1FBE" w:rsidP="005D4F72">
      <w:pPr>
        <w:pStyle w:val="a5"/>
        <w:widowControl/>
        <w:shd w:val="clear" w:color="auto" w:fill="FFFFFF"/>
        <w:spacing w:before="0" w:beforeAutospacing="0" w:after="0" w:afterAutospacing="0" w:line="600" w:lineRule="exact"/>
        <w:ind w:firstLineChars="0" w:firstLine="0"/>
        <w:jc w:val="center"/>
        <w:rPr>
          <w:rFonts w:ascii="方正小标宋简体" w:eastAsia="方正小标宋简体" w:hAnsi="方正小标宋简体" w:cs="方正小标宋简体"/>
          <w:color w:val="1C1C1C"/>
          <w:sz w:val="44"/>
          <w:szCs w:val="44"/>
          <w:shd w:val="clear" w:color="auto" w:fill="FFFFFF"/>
        </w:rPr>
      </w:pPr>
    </w:p>
    <w:p w:rsidR="00ED1FBE" w:rsidRDefault="00ED1FBE" w:rsidP="00987D3F">
      <w:pPr>
        <w:pStyle w:val="a5"/>
        <w:widowControl/>
        <w:shd w:val="clear" w:color="auto" w:fill="FFFFFF"/>
        <w:spacing w:before="0" w:beforeAutospacing="0" w:after="0" w:afterAutospacing="0" w:line="600" w:lineRule="exact"/>
        <w:ind w:firstLine="640"/>
        <w:jc w:val="both"/>
        <w:rPr>
          <w:rFonts w:ascii="仿宋_GB2312" w:hAnsi="仿宋_GB2312" w:cs="仿宋_GB2312"/>
          <w:color w:val="1C1C1C"/>
          <w:sz w:val="32"/>
          <w:szCs w:val="32"/>
          <w:shd w:val="clear" w:color="auto" w:fill="FFFFFF"/>
        </w:rPr>
      </w:pPr>
      <w:r>
        <w:rPr>
          <w:rFonts w:ascii="仿宋_GB2312" w:hAnsi="仿宋_GB2312" w:cs="仿宋_GB2312" w:hint="eastAsia"/>
          <w:color w:val="1C1C1C"/>
          <w:sz w:val="32"/>
          <w:szCs w:val="32"/>
          <w:shd w:val="clear" w:color="auto" w:fill="FFFFFF"/>
        </w:rPr>
        <w:t>6月12日，海关总署发布《关于开展跨境电子商务企业对企业出口监管试点的公告》，宣布对于跨境电商B2B直接出口和跨境电</w:t>
      </w:r>
      <w:proofErr w:type="gramStart"/>
      <w:r>
        <w:rPr>
          <w:rFonts w:ascii="仿宋_GB2312" w:hAnsi="仿宋_GB2312" w:cs="仿宋_GB2312" w:hint="eastAsia"/>
          <w:color w:val="1C1C1C"/>
          <w:sz w:val="32"/>
          <w:szCs w:val="32"/>
          <w:shd w:val="clear" w:color="auto" w:fill="FFFFFF"/>
        </w:rPr>
        <w:t>商出口</w:t>
      </w:r>
      <w:proofErr w:type="gramEnd"/>
      <w:r>
        <w:rPr>
          <w:rFonts w:ascii="仿宋_GB2312" w:hAnsi="仿宋_GB2312" w:cs="仿宋_GB2312" w:hint="eastAsia"/>
          <w:color w:val="1C1C1C"/>
          <w:sz w:val="32"/>
          <w:szCs w:val="32"/>
          <w:shd w:val="clear" w:color="auto" w:fill="FFFFFF"/>
        </w:rPr>
        <w:t>海外仓的模式分别增列“9710”以及“9810”海关监管方式代码，并将于7月1日起在北京、天津、南京、杭州、宁波、厦门、郑州、广州、深圳、黄埔等10个海关开展试点，苏州全市都在试点范围之内。</w:t>
      </w:r>
    </w:p>
    <w:p w:rsidR="00ED1FBE" w:rsidRDefault="00ED1FBE" w:rsidP="00987D3F">
      <w:pPr>
        <w:pStyle w:val="a5"/>
        <w:widowControl/>
        <w:numPr>
          <w:ilvl w:val="0"/>
          <w:numId w:val="1"/>
        </w:numPr>
        <w:shd w:val="clear" w:color="auto" w:fill="FFFFFF"/>
        <w:spacing w:before="0" w:beforeAutospacing="0" w:after="0" w:afterAutospacing="0" w:line="600" w:lineRule="exact"/>
        <w:ind w:firstLine="640"/>
        <w:jc w:val="both"/>
        <w:rPr>
          <w:rFonts w:ascii="黑体" w:eastAsia="黑体" w:hAnsi="黑体" w:cs="黑体"/>
          <w:color w:val="1C1C1C"/>
          <w:sz w:val="32"/>
          <w:szCs w:val="32"/>
          <w:shd w:val="clear" w:color="auto" w:fill="FFFFFF"/>
        </w:rPr>
      </w:pPr>
      <w:r>
        <w:rPr>
          <w:rFonts w:ascii="黑体" w:eastAsia="黑体" w:hAnsi="黑体" w:cs="黑体" w:hint="eastAsia"/>
          <w:color w:val="1C1C1C"/>
          <w:sz w:val="32"/>
          <w:szCs w:val="32"/>
          <w:shd w:val="clear" w:color="auto" w:fill="FFFFFF"/>
        </w:rPr>
        <w:t>公告主要内容</w:t>
      </w:r>
    </w:p>
    <w:p w:rsidR="00ED1FBE" w:rsidRDefault="00ED1FBE" w:rsidP="00987D3F">
      <w:pPr>
        <w:pStyle w:val="a5"/>
        <w:widowControl/>
        <w:shd w:val="clear" w:color="auto" w:fill="FFFFFF"/>
        <w:spacing w:before="0" w:beforeAutospacing="0" w:after="0" w:afterAutospacing="0" w:line="600" w:lineRule="exact"/>
        <w:ind w:firstLine="640"/>
        <w:jc w:val="both"/>
        <w:rPr>
          <w:rFonts w:ascii="仿宋_GB2312" w:hAnsi="仿宋_GB2312" w:cs="仿宋_GB2312"/>
          <w:color w:val="1C1C1C"/>
          <w:sz w:val="32"/>
          <w:szCs w:val="32"/>
          <w:shd w:val="clear" w:color="auto" w:fill="FFFFFF"/>
        </w:rPr>
      </w:pPr>
      <w:r>
        <w:rPr>
          <w:rFonts w:ascii="仿宋_GB2312" w:hAnsi="仿宋_GB2312" w:cs="仿宋_GB2312" w:hint="eastAsia"/>
          <w:color w:val="1C1C1C"/>
          <w:sz w:val="32"/>
          <w:szCs w:val="32"/>
          <w:shd w:val="clear" w:color="auto" w:fill="FFFFFF"/>
        </w:rPr>
        <w:t>公告明确</w:t>
      </w:r>
      <w:r>
        <w:rPr>
          <w:rFonts w:ascii="仿宋_GB2312" w:hAnsi="仿宋_GB2312" w:cs="仿宋_GB2312"/>
          <w:color w:val="1C1C1C"/>
          <w:sz w:val="32"/>
          <w:szCs w:val="32"/>
          <w:shd w:val="clear" w:color="auto" w:fill="FFFFFF"/>
        </w:rPr>
        <w:t>境内企业通过跨境电商平台与境外企业达成交易后，通过跨境物流将货物直接出口送达境外企业，海关增列监管方式代码“9710”，适用于跨境电商B2B直接出口的货物；境内企业将出口货物通过跨境物流送达海外仓，通</w:t>
      </w:r>
      <w:r>
        <w:rPr>
          <w:rFonts w:ascii="仿宋_GB2312" w:hAnsi="仿宋_GB2312" w:cs="仿宋_GB2312"/>
          <w:color w:val="1C1C1C"/>
          <w:sz w:val="32"/>
          <w:szCs w:val="32"/>
          <w:shd w:val="clear" w:color="auto" w:fill="FFFFFF"/>
        </w:rPr>
        <w:lastRenderedPageBreak/>
        <w:t>过跨境电商平台实现交易后从海外仓送达购买者，海关增列监管方式代码“9810”，适用于跨境电</w:t>
      </w:r>
      <w:proofErr w:type="gramStart"/>
      <w:r>
        <w:rPr>
          <w:rFonts w:ascii="仿宋_GB2312" w:hAnsi="仿宋_GB2312" w:cs="仿宋_GB2312"/>
          <w:color w:val="1C1C1C"/>
          <w:sz w:val="32"/>
          <w:szCs w:val="32"/>
          <w:shd w:val="clear" w:color="auto" w:fill="FFFFFF"/>
        </w:rPr>
        <w:t>商出口</w:t>
      </w:r>
      <w:proofErr w:type="gramEnd"/>
      <w:r>
        <w:rPr>
          <w:rFonts w:ascii="仿宋_GB2312" w:hAnsi="仿宋_GB2312" w:cs="仿宋_GB2312"/>
          <w:color w:val="1C1C1C"/>
          <w:sz w:val="32"/>
          <w:szCs w:val="32"/>
          <w:shd w:val="clear" w:color="auto" w:fill="FFFFFF"/>
        </w:rPr>
        <w:t>海外仓的货物。</w:t>
      </w:r>
    </w:p>
    <w:p w:rsidR="00ED1FBE" w:rsidRDefault="00ED1FBE" w:rsidP="00987D3F">
      <w:pPr>
        <w:pStyle w:val="a5"/>
        <w:widowControl/>
        <w:shd w:val="clear" w:color="auto" w:fill="FFFFFF"/>
        <w:spacing w:before="0" w:beforeAutospacing="0" w:after="0" w:afterAutospacing="0" w:line="600" w:lineRule="exact"/>
        <w:ind w:firstLineChars="0" w:firstLine="640"/>
        <w:jc w:val="both"/>
        <w:rPr>
          <w:rFonts w:ascii="仿宋_GB2312" w:hAnsi="仿宋_GB2312" w:cs="仿宋_GB2312"/>
          <w:color w:val="1C1C1C"/>
          <w:sz w:val="32"/>
          <w:szCs w:val="32"/>
          <w:shd w:val="clear" w:color="auto" w:fill="FFFFFF"/>
        </w:rPr>
      </w:pPr>
      <w:r>
        <w:rPr>
          <w:rFonts w:ascii="仿宋_GB2312" w:hAnsi="仿宋_GB2312" w:cs="仿宋_GB2312"/>
          <w:color w:val="1C1C1C"/>
          <w:sz w:val="32"/>
          <w:szCs w:val="32"/>
          <w:shd w:val="clear" w:color="auto" w:fill="FFFFFF"/>
        </w:rPr>
        <w:t>跨境电商企业、跨境电商平台企业、物流企业等参与跨境电商B2B出口业务的境内企业，应当依据海关报关单位注册登记管理相关规定，向所在地海关办理注册登记。开展出口海外仓业务的跨境电商企业，还应当在海关开展出口海外仓业务模式备案。</w:t>
      </w:r>
    </w:p>
    <w:p w:rsidR="00ED1FBE" w:rsidRDefault="00ED1FBE" w:rsidP="00987D3F">
      <w:pPr>
        <w:pStyle w:val="a5"/>
        <w:widowControl/>
        <w:shd w:val="clear" w:color="auto" w:fill="FFFFFF"/>
        <w:spacing w:before="0" w:beforeAutospacing="0" w:after="0" w:afterAutospacing="0" w:line="600" w:lineRule="exact"/>
        <w:ind w:firstLine="640"/>
        <w:jc w:val="both"/>
        <w:rPr>
          <w:rFonts w:ascii="微软雅黑" w:eastAsia="微软雅黑" w:hAnsi="微软雅黑" w:cs="微软雅黑"/>
          <w:color w:val="333333"/>
          <w:spacing w:val="8"/>
          <w:sz w:val="22"/>
          <w:szCs w:val="22"/>
        </w:rPr>
      </w:pPr>
      <w:r>
        <w:rPr>
          <w:rFonts w:ascii="仿宋_GB2312" w:hAnsi="仿宋_GB2312" w:cs="仿宋_GB2312" w:hint="eastAsia"/>
          <w:color w:val="1C1C1C"/>
          <w:sz w:val="32"/>
          <w:szCs w:val="32"/>
          <w:shd w:val="clear" w:color="auto" w:fill="FFFFFF"/>
        </w:rPr>
        <w:t>新政策落地对于跨境B2B出口企业、运营亚马逊FBA以及海外</w:t>
      </w:r>
      <w:proofErr w:type="gramStart"/>
      <w:r>
        <w:rPr>
          <w:rFonts w:ascii="仿宋_GB2312" w:hAnsi="仿宋_GB2312" w:cs="仿宋_GB2312" w:hint="eastAsia"/>
          <w:color w:val="1C1C1C"/>
          <w:sz w:val="32"/>
          <w:szCs w:val="32"/>
          <w:shd w:val="clear" w:color="auto" w:fill="FFFFFF"/>
        </w:rPr>
        <w:t>仓电商业务</w:t>
      </w:r>
      <w:proofErr w:type="gramEnd"/>
      <w:r>
        <w:rPr>
          <w:rFonts w:ascii="仿宋_GB2312" w:hAnsi="仿宋_GB2312" w:cs="仿宋_GB2312" w:hint="eastAsia"/>
          <w:color w:val="1C1C1C"/>
          <w:sz w:val="32"/>
          <w:szCs w:val="32"/>
          <w:shd w:val="clear" w:color="auto" w:fill="FFFFFF"/>
        </w:rPr>
        <w:t>从业者将是一大利好，意味着未来跨境出口政策趋向明朗，更能反映出跨境整个行业的真实出口数据和交易数据。</w:t>
      </w:r>
    </w:p>
    <w:p w:rsidR="00ED1FBE" w:rsidRDefault="00ED1FBE" w:rsidP="00987D3F">
      <w:pPr>
        <w:pStyle w:val="a5"/>
        <w:widowControl/>
        <w:shd w:val="clear" w:color="auto" w:fill="FFFFFF"/>
        <w:spacing w:before="0" w:beforeAutospacing="0" w:after="0" w:afterAutospacing="0" w:line="600" w:lineRule="exact"/>
        <w:ind w:firstLineChars="300" w:firstLine="960"/>
        <w:jc w:val="both"/>
        <w:rPr>
          <w:rFonts w:ascii="黑体" w:eastAsia="黑体" w:hAnsi="黑体" w:cs="黑体"/>
          <w:color w:val="000000"/>
          <w:sz w:val="32"/>
          <w:szCs w:val="32"/>
          <w:shd w:val="clear" w:color="auto" w:fill="FFFFFF"/>
        </w:rPr>
      </w:pPr>
      <w:r>
        <w:rPr>
          <w:rFonts w:ascii="黑体" w:eastAsia="黑体" w:hAnsi="黑体" w:cs="黑体" w:hint="eastAsia"/>
          <w:color w:val="000000"/>
          <w:sz w:val="32"/>
          <w:szCs w:val="32"/>
          <w:shd w:val="clear" w:color="auto" w:fill="FFFFFF"/>
        </w:rPr>
        <w:t>二、增设两个新代码的主要考虑</w:t>
      </w:r>
    </w:p>
    <w:p w:rsidR="00ED1FBE" w:rsidRDefault="00ED1FBE" w:rsidP="00987D3F">
      <w:pPr>
        <w:pStyle w:val="1710"/>
        <w:spacing w:line="600" w:lineRule="exact"/>
        <w:ind w:firstLineChars="200" w:firstLine="640"/>
        <w:rPr>
          <w:rFonts w:ascii="仿宋_GB2312" w:eastAsia="仿宋_GB2312" w:hAnsi="仿宋_GB2312" w:cs="仿宋_GB2312"/>
          <w:color w:val="1C1C1C"/>
          <w:sz w:val="32"/>
          <w:szCs w:val="32"/>
        </w:rPr>
      </w:pPr>
      <w:r>
        <w:rPr>
          <w:rFonts w:ascii="楷体" w:eastAsia="楷体" w:hAnsi="楷体" w:cs="楷体" w:hint="eastAsia"/>
          <w:bCs/>
          <w:sz w:val="32"/>
          <w:szCs w:val="32"/>
        </w:rPr>
        <w:t>（一）完善业务界定和数据统计。</w:t>
      </w:r>
      <w:r>
        <w:rPr>
          <w:rFonts w:ascii="仿宋_GB2312" w:eastAsia="仿宋_GB2312" w:hAnsi="仿宋_GB2312" w:cs="仿宋_GB2312"/>
          <w:color w:val="1C1C1C"/>
          <w:sz w:val="32"/>
          <w:szCs w:val="32"/>
          <w:shd w:val="clear" w:color="auto" w:fill="FFFFFF"/>
        </w:rPr>
        <w:t>此前国家虽然一直倡导发展跨境电商B2B出口，但并未对跨境电商B2B做出清晰界定</w:t>
      </w:r>
      <w:r>
        <w:rPr>
          <w:rFonts w:ascii="仿宋_GB2312" w:eastAsia="仿宋_GB2312" w:hAnsi="仿宋_GB2312" w:cs="仿宋_GB2312" w:hint="eastAsia"/>
          <w:color w:val="1C1C1C"/>
          <w:sz w:val="32"/>
          <w:szCs w:val="32"/>
          <w:shd w:val="clear" w:color="auto" w:fill="FFFFFF"/>
        </w:rPr>
        <w:t>，包括苏州在内的跨境电商综试区多是通过制定业务认定办法的方式开展地方性探索</w:t>
      </w:r>
      <w:r>
        <w:rPr>
          <w:rFonts w:ascii="仿宋_GB2312" w:eastAsia="仿宋_GB2312" w:hAnsi="仿宋_GB2312" w:cs="仿宋_GB2312"/>
          <w:color w:val="1C1C1C"/>
          <w:sz w:val="32"/>
          <w:szCs w:val="32"/>
          <w:shd w:val="clear" w:color="auto" w:fill="FFFFFF"/>
        </w:rPr>
        <w:t>。</w:t>
      </w:r>
      <w:r>
        <w:rPr>
          <w:rFonts w:ascii="仿宋_GB2312" w:eastAsia="仿宋_GB2312" w:hAnsi="仿宋_GB2312" w:cs="仿宋_GB2312" w:hint="eastAsia"/>
          <w:color w:val="1C1C1C"/>
          <w:sz w:val="32"/>
          <w:szCs w:val="32"/>
          <w:shd w:val="clear" w:color="auto" w:fill="FFFFFF"/>
        </w:rPr>
        <w:t>此次跨境电商B2B出口监管代码的推出，可以帮助跨境电商B2B贸易从一般贸易中剥离区分出来，一方面有利于政府准确统计外贸进出口额，掌握外贸进出口结构和发展形势，另一方面也有利于政府推出相应的宏观调控和支持政策。</w:t>
      </w:r>
    </w:p>
    <w:p w:rsidR="00ED1FBE" w:rsidRDefault="00ED1FBE" w:rsidP="00987D3F">
      <w:pPr>
        <w:pStyle w:val="110"/>
        <w:spacing w:line="600" w:lineRule="exact"/>
        <w:ind w:leftChars="51" w:left="107" w:firstLineChars="200" w:firstLine="640"/>
        <w:rPr>
          <w:rFonts w:ascii="仿宋_GB2312" w:eastAsia="仿宋_GB2312" w:hAnsi="仿宋_GB2312" w:cs="仿宋_GB2312"/>
          <w:color w:val="1C1C1C"/>
          <w:sz w:val="32"/>
          <w:szCs w:val="32"/>
          <w:shd w:val="clear" w:color="auto" w:fill="FFFFFF"/>
        </w:rPr>
      </w:pPr>
      <w:r>
        <w:rPr>
          <w:rFonts w:ascii="楷体_GB2312" w:eastAsia="楷体_GB2312" w:cs="仿宋_GB2312" w:hint="eastAsia"/>
          <w:bCs/>
          <w:sz w:val="32"/>
          <w:szCs w:val="32"/>
        </w:rPr>
        <w:t>（二）回应新业态发展诉求。</w:t>
      </w:r>
      <w:r>
        <w:rPr>
          <w:rFonts w:ascii="仿宋_GB2312" w:eastAsia="仿宋_GB2312" w:hAnsi="仿宋_GB2312" w:cs="仿宋_GB2312"/>
          <w:color w:val="1C1C1C"/>
          <w:sz w:val="32"/>
          <w:szCs w:val="32"/>
          <w:shd w:val="clear" w:color="auto" w:fill="FFFFFF"/>
        </w:rPr>
        <w:t>本次增列两个监管</w:t>
      </w:r>
      <w:r>
        <w:rPr>
          <w:rFonts w:ascii="仿宋_GB2312" w:eastAsia="仿宋_GB2312" w:hAnsi="仿宋_GB2312" w:cs="仿宋_GB2312" w:hint="eastAsia"/>
          <w:color w:val="1C1C1C"/>
          <w:sz w:val="32"/>
          <w:szCs w:val="32"/>
          <w:shd w:val="clear" w:color="auto" w:fill="FFFFFF"/>
        </w:rPr>
        <w:t>代码</w:t>
      </w:r>
      <w:r>
        <w:rPr>
          <w:rFonts w:ascii="仿宋_GB2312" w:eastAsia="仿宋_GB2312" w:hAnsi="仿宋_GB2312" w:cs="仿宋_GB2312"/>
          <w:color w:val="1C1C1C"/>
          <w:sz w:val="32"/>
          <w:szCs w:val="32"/>
          <w:shd w:val="clear" w:color="auto" w:fill="FFFFFF"/>
        </w:rPr>
        <w:t>意味着政府对于跨境电商监管政策层面的创新从B2C扩展到了B2B领域，并有了实质性支持动作</w:t>
      </w:r>
      <w:r>
        <w:rPr>
          <w:rFonts w:ascii="仿宋_GB2312" w:eastAsia="仿宋_GB2312" w:hAnsi="仿宋_GB2312" w:cs="仿宋_GB2312" w:hint="eastAsia"/>
          <w:color w:val="1C1C1C"/>
          <w:sz w:val="32"/>
          <w:szCs w:val="32"/>
          <w:shd w:val="clear" w:color="auto" w:fill="FFFFFF"/>
        </w:rPr>
        <w:t>，</w:t>
      </w:r>
      <w:r>
        <w:rPr>
          <w:rFonts w:ascii="仿宋_GB2312" w:eastAsia="仿宋_GB2312" w:hAnsi="仿宋_GB2312" w:cs="仿宋_GB2312"/>
          <w:color w:val="1C1C1C"/>
          <w:sz w:val="32"/>
          <w:szCs w:val="32"/>
          <w:shd w:val="clear" w:color="auto" w:fill="FFFFFF"/>
        </w:rPr>
        <w:t>跨境电商B2B企</w:t>
      </w:r>
      <w:r>
        <w:rPr>
          <w:rFonts w:ascii="仿宋_GB2312" w:eastAsia="仿宋_GB2312" w:hAnsi="仿宋_GB2312" w:cs="仿宋_GB2312"/>
          <w:color w:val="1C1C1C"/>
          <w:sz w:val="32"/>
          <w:szCs w:val="32"/>
          <w:shd w:val="clear" w:color="auto" w:fill="FFFFFF"/>
        </w:rPr>
        <w:lastRenderedPageBreak/>
        <w:t>业可以使用监管代码进行申报，增加了跨境电商优惠政策对企业和创新业态的覆盖范围</w:t>
      </w:r>
      <w:r>
        <w:rPr>
          <w:rFonts w:ascii="仿宋_GB2312" w:eastAsia="仿宋_GB2312" w:hAnsi="仿宋_GB2312" w:cs="仿宋_GB2312" w:hint="eastAsia"/>
          <w:color w:val="1C1C1C"/>
          <w:sz w:val="32"/>
          <w:szCs w:val="32"/>
          <w:shd w:val="clear" w:color="auto" w:fill="FFFFFF"/>
        </w:rPr>
        <w:t>，为出口货物实行简化申报和便利通关提供了依据。</w:t>
      </w:r>
    </w:p>
    <w:p w:rsidR="00ED1FBE" w:rsidRDefault="00ED1FBE" w:rsidP="00987D3F">
      <w:pPr>
        <w:pStyle w:val="a5"/>
        <w:widowControl/>
        <w:shd w:val="clear" w:color="auto" w:fill="FFFFFF"/>
        <w:spacing w:before="0" w:beforeAutospacing="0" w:after="0" w:afterAutospacing="0" w:line="600" w:lineRule="exact"/>
        <w:ind w:firstLine="640"/>
        <w:jc w:val="both"/>
        <w:rPr>
          <w:rFonts w:ascii="仿宋_GB2312" w:hAnsi="仿宋_GB2312" w:cs="仿宋_GB2312"/>
          <w:color w:val="1C1C1C"/>
          <w:kern w:val="2"/>
          <w:sz w:val="32"/>
          <w:szCs w:val="32"/>
          <w:shd w:val="clear" w:color="auto" w:fill="FFFFFF"/>
        </w:rPr>
      </w:pPr>
      <w:r>
        <w:rPr>
          <w:rFonts w:ascii="楷体_GB2312" w:eastAsia="楷体_GB2312" w:cs="仿宋_GB2312" w:hint="eastAsia"/>
          <w:bCs/>
          <w:sz w:val="32"/>
          <w:szCs w:val="32"/>
        </w:rPr>
        <w:t>（三）为</w:t>
      </w:r>
      <w:r w:rsidR="00F87787">
        <w:rPr>
          <w:rFonts w:ascii="楷体_GB2312" w:eastAsia="楷体_GB2312" w:cs="仿宋_GB2312" w:hint="eastAsia"/>
          <w:bCs/>
          <w:sz w:val="32"/>
          <w:szCs w:val="32"/>
        </w:rPr>
        <w:t>相关部门</w:t>
      </w:r>
      <w:r>
        <w:rPr>
          <w:rFonts w:ascii="楷体_GB2312" w:eastAsia="楷体_GB2312" w:cs="仿宋_GB2312" w:hint="eastAsia"/>
          <w:bCs/>
          <w:sz w:val="32"/>
          <w:szCs w:val="32"/>
        </w:rPr>
        <w:t>出台支持措施提供支点。</w:t>
      </w:r>
      <w:r>
        <w:rPr>
          <w:rFonts w:ascii="仿宋_GB2312" w:hAnsi="仿宋_GB2312" w:cs="仿宋_GB2312" w:hint="eastAsia"/>
          <w:color w:val="1C1C1C"/>
          <w:kern w:val="2"/>
          <w:sz w:val="32"/>
          <w:szCs w:val="32"/>
          <w:shd w:val="clear" w:color="auto" w:fill="FFFFFF"/>
        </w:rPr>
        <w:t>增列跨境电商B2B出口监管方式代码将为商务、财政、税务、外汇等部门配套支持措施提供支点。此外，第127届广交会目前正在线上举办，相关部门把握改革时机在此之际及时推出跨境电商B2B出口监管创新措施，促进线上成交的货物通过新监管方式通关，对促进跨境电商健康发展具有里程碑式的重要意义。</w:t>
      </w:r>
    </w:p>
    <w:p w:rsidR="00ED1FBE" w:rsidRDefault="00ED1FBE" w:rsidP="00987D3F">
      <w:pPr>
        <w:pStyle w:val="a5"/>
        <w:widowControl/>
        <w:shd w:val="clear" w:color="auto" w:fill="FFFFFF"/>
        <w:spacing w:before="0" w:beforeAutospacing="0" w:after="0" w:afterAutospacing="0" w:line="600" w:lineRule="exact"/>
        <w:ind w:firstLine="640"/>
        <w:jc w:val="both"/>
        <w:rPr>
          <w:rFonts w:ascii="仿宋_GB2312" w:hAnsi="仿宋_GB2312" w:cs="仿宋_GB2312"/>
          <w:color w:val="1C1C1C"/>
          <w:kern w:val="2"/>
          <w:sz w:val="32"/>
          <w:szCs w:val="32"/>
          <w:shd w:val="clear" w:color="auto" w:fill="FFFFFF"/>
        </w:rPr>
      </w:pPr>
      <w:r>
        <w:rPr>
          <w:rFonts w:ascii="仿宋_GB2312" w:hAnsi="仿宋_GB2312" w:cs="仿宋_GB2312" w:hint="eastAsia"/>
          <w:color w:val="1C1C1C"/>
          <w:sz w:val="32"/>
          <w:szCs w:val="32"/>
          <w:shd w:val="clear" w:color="auto" w:fill="FFFFFF"/>
        </w:rPr>
        <w:t>但目前</w:t>
      </w:r>
      <w:r>
        <w:rPr>
          <w:rFonts w:ascii="仿宋_GB2312" w:hAnsi="仿宋_GB2312" w:cs="仿宋_GB2312"/>
          <w:color w:val="1C1C1C"/>
          <w:sz w:val="32"/>
          <w:szCs w:val="32"/>
          <w:shd w:val="clear" w:color="auto" w:fill="FFFFFF"/>
        </w:rPr>
        <w:t>9710和9810模式的真正推行还面临一些具体问题，比如“三单对比”校验逻辑、数据有效性界定，以及数据对接规则等具体问题尚未明确</w:t>
      </w:r>
      <w:r>
        <w:rPr>
          <w:rFonts w:ascii="仿宋_GB2312" w:hAnsi="仿宋_GB2312" w:cs="仿宋_GB2312" w:hint="eastAsia"/>
          <w:color w:val="1C1C1C"/>
          <w:sz w:val="32"/>
          <w:szCs w:val="32"/>
          <w:shd w:val="clear" w:color="auto" w:fill="FFFFFF"/>
        </w:rPr>
        <w:t>，</w:t>
      </w:r>
      <w:r>
        <w:rPr>
          <w:rFonts w:ascii="仿宋_GB2312" w:hAnsi="仿宋_GB2312" w:cs="仿宋_GB2312"/>
          <w:color w:val="1C1C1C"/>
          <w:sz w:val="32"/>
          <w:szCs w:val="32"/>
          <w:shd w:val="clear" w:color="auto" w:fill="FFFFFF"/>
        </w:rPr>
        <w:t>新政出台后的具体监管流程以及细节仍需</w:t>
      </w:r>
      <w:r>
        <w:rPr>
          <w:rFonts w:ascii="仿宋_GB2312" w:hAnsi="仿宋_GB2312" w:cs="仿宋_GB2312" w:hint="eastAsia"/>
          <w:color w:val="1C1C1C"/>
          <w:sz w:val="32"/>
          <w:szCs w:val="32"/>
          <w:shd w:val="clear" w:color="auto" w:fill="FFFFFF"/>
        </w:rPr>
        <w:t>进一步推进和细化。</w:t>
      </w:r>
    </w:p>
    <w:p w:rsidR="00ED1FBE" w:rsidRDefault="00ED1FBE" w:rsidP="00987D3F">
      <w:pPr>
        <w:pStyle w:val="a5"/>
        <w:widowControl/>
        <w:shd w:val="clear" w:color="auto" w:fill="FFFFFF"/>
        <w:spacing w:before="0" w:beforeAutospacing="0" w:after="0" w:afterAutospacing="0" w:line="600" w:lineRule="exact"/>
        <w:ind w:leftChars="200" w:left="420" w:firstLineChars="100" w:firstLine="320"/>
        <w:jc w:val="both"/>
        <w:rPr>
          <w:rFonts w:ascii="黑体" w:eastAsia="黑体" w:hAnsi="黑体" w:cs="黑体"/>
          <w:color w:val="1C1C1C"/>
          <w:sz w:val="32"/>
          <w:szCs w:val="32"/>
          <w:shd w:val="clear" w:color="auto" w:fill="FFFFFF"/>
        </w:rPr>
      </w:pPr>
      <w:r>
        <w:rPr>
          <w:rFonts w:ascii="黑体" w:eastAsia="黑体" w:hAnsi="黑体" w:cs="黑体" w:hint="eastAsia"/>
          <w:color w:val="1C1C1C"/>
          <w:sz w:val="32"/>
          <w:szCs w:val="32"/>
          <w:shd w:val="clear" w:color="auto" w:fill="FFFFFF"/>
        </w:rPr>
        <w:t>三、与一般贸易监管方式相比的优势</w:t>
      </w:r>
    </w:p>
    <w:p w:rsidR="00ED1FBE" w:rsidRDefault="00ED1FBE" w:rsidP="00987D3F">
      <w:pPr>
        <w:pStyle w:val="a5"/>
        <w:widowControl/>
        <w:shd w:val="clear" w:color="auto" w:fill="FFFFFF"/>
        <w:spacing w:before="0" w:beforeAutospacing="0" w:after="0" w:afterAutospacing="0" w:line="600" w:lineRule="exact"/>
        <w:ind w:firstLine="640"/>
        <w:jc w:val="both"/>
        <w:rPr>
          <w:rFonts w:ascii="仿宋_GB2312" w:hAnsi="仿宋_GB2312" w:cs="仿宋_GB2312"/>
          <w:color w:val="1C1C1C"/>
          <w:sz w:val="32"/>
          <w:szCs w:val="32"/>
          <w:shd w:val="clear" w:color="auto" w:fill="FFFFFF"/>
        </w:rPr>
      </w:pPr>
      <w:r>
        <w:rPr>
          <w:rFonts w:ascii="楷体" w:eastAsia="楷体" w:hAnsi="楷体" w:cs="楷体" w:hint="eastAsia"/>
          <w:color w:val="1C1C1C"/>
          <w:sz w:val="32"/>
          <w:szCs w:val="32"/>
          <w:shd w:val="clear" w:color="auto" w:fill="FFFFFF"/>
        </w:rPr>
        <w:t>（一）解决企业“买单”出口痛点。</w:t>
      </w:r>
      <w:r>
        <w:rPr>
          <w:rFonts w:ascii="仿宋_GB2312" w:hAnsi="仿宋_GB2312" w:cs="仿宋_GB2312" w:hint="eastAsia"/>
          <w:color w:val="1C1C1C"/>
          <w:sz w:val="32"/>
          <w:szCs w:val="32"/>
          <w:shd w:val="clear" w:color="auto" w:fill="FFFFFF"/>
        </w:rPr>
        <w:t>目前众多</w:t>
      </w:r>
      <w:r>
        <w:rPr>
          <w:rFonts w:ascii="仿宋_GB2312" w:hAnsi="仿宋_GB2312" w:cs="仿宋_GB2312"/>
          <w:color w:val="1C1C1C"/>
          <w:sz w:val="32"/>
          <w:szCs w:val="32"/>
          <w:shd w:val="clear" w:color="auto" w:fill="FFFFFF"/>
        </w:rPr>
        <w:t>B2B出口卖家发往海外仓或小批</w:t>
      </w:r>
      <w:r>
        <w:rPr>
          <w:rFonts w:ascii="仿宋_GB2312" w:hAnsi="仿宋_GB2312" w:cs="仿宋_GB2312" w:hint="eastAsia"/>
          <w:color w:val="1C1C1C"/>
          <w:sz w:val="32"/>
          <w:szCs w:val="32"/>
          <w:shd w:val="clear" w:color="auto" w:fill="FFFFFF"/>
        </w:rPr>
        <w:t>出口</w:t>
      </w:r>
      <w:r>
        <w:rPr>
          <w:rFonts w:ascii="仿宋_GB2312" w:hAnsi="仿宋_GB2312" w:cs="仿宋_GB2312"/>
          <w:color w:val="1C1C1C"/>
          <w:sz w:val="32"/>
          <w:szCs w:val="32"/>
          <w:shd w:val="clear" w:color="auto" w:fill="FFFFFF"/>
        </w:rPr>
        <w:t>的货</w:t>
      </w:r>
      <w:r>
        <w:rPr>
          <w:rFonts w:ascii="仿宋_GB2312" w:hAnsi="仿宋_GB2312" w:cs="仿宋_GB2312" w:hint="eastAsia"/>
          <w:color w:val="1C1C1C"/>
          <w:sz w:val="32"/>
          <w:szCs w:val="32"/>
          <w:shd w:val="clear" w:color="auto" w:fill="FFFFFF"/>
        </w:rPr>
        <w:t>物</w:t>
      </w:r>
      <w:r w:rsidR="00F91D6D">
        <w:rPr>
          <w:rFonts w:ascii="仿宋_GB2312" w:hAnsi="仿宋_GB2312" w:cs="仿宋_GB2312"/>
          <w:color w:val="1C1C1C"/>
          <w:sz w:val="32"/>
          <w:szCs w:val="32"/>
          <w:shd w:val="clear" w:color="auto" w:fill="FFFFFF"/>
        </w:rPr>
        <w:t>通常没有增值税发票，如卖家以自</w:t>
      </w:r>
      <w:r>
        <w:rPr>
          <w:rFonts w:ascii="仿宋_GB2312" w:hAnsi="仿宋_GB2312" w:cs="仿宋_GB2312" w:hint="eastAsia"/>
          <w:color w:val="1C1C1C"/>
          <w:sz w:val="32"/>
          <w:szCs w:val="32"/>
          <w:shd w:val="clear" w:color="auto" w:fill="FFFFFF"/>
        </w:rPr>
        <w:t>身</w:t>
      </w:r>
      <w:r>
        <w:rPr>
          <w:rFonts w:ascii="仿宋_GB2312" w:hAnsi="仿宋_GB2312" w:cs="仿宋_GB2312"/>
          <w:color w:val="1C1C1C"/>
          <w:sz w:val="32"/>
          <w:szCs w:val="32"/>
          <w:shd w:val="clear" w:color="auto" w:fill="FFFFFF"/>
        </w:rPr>
        <w:t>名义出口，</w:t>
      </w:r>
      <w:r>
        <w:rPr>
          <w:rFonts w:ascii="仿宋_GB2312" w:hAnsi="仿宋_GB2312" w:cs="仿宋_GB2312" w:hint="eastAsia"/>
          <w:color w:val="1C1C1C"/>
          <w:sz w:val="32"/>
          <w:szCs w:val="32"/>
          <w:shd w:val="clear" w:color="auto" w:fill="FFFFFF"/>
        </w:rPr>
        <w:t>则</w:t>
      </w:r>
      <w:r>
        <w:rPr>
          <w:rFonts w:ascii="仿宋_GB2312" w:hAnsi="仿宋_GB2312" w:cs="仿宋_GB2312"/>
          <w:color w:val="1C1C1C"/>
          <w:sz w:val="32"/>
          <w:szCs w:val="32"/>
          <w:shd w:val="clear" w:color="auto" w:fill="FFFFFF"/>
        </w:rPr>
        <w:t>无法退税</w:t>
      </w:r>
      <w:r>
        <w:rPr>
          <w:rFonts w:ascii="仿宋_GB2312" w:hAnsi="仿宋_GB2312" w:cs="仿宋_GB2312" w:hint="eastAsia"/>
          <w:color w:val="1C1C1C"/>
          <w:sz w:val="32"/>
          <w:szCs w:val="32"/>
          <w:shd w:val="clear" w:color="auto" w:fill="FFFFFF"/>
        </w:rPr>
        <w:t>且</w:t>
      </w:r>
      <w:r>
        <w:rPr>
          <w:rFonts w:ascii="仿宋_GB2312" w:hAnsi="仿宋_GB2312" w:cs="仿宋_GB2312"/>
          <w:color w:val="1C1C1C"/>
          <w:sz w:val="32"/>
          <w:szCs w:val="32"/>
          <w:shd w:val="clear" w:color="auto" w:fill="FFFFFF"/>
        </w:rPr>
        <w:t>需要</w:t>
      </w:r>
      <w:r>
        <w:rPr>
          <w:rFonts w:ascii="仿宋_GB2312" w:hAnsi="仿宋_GB2312" w:cs="仿宋_GB2312" w:hint="eastAsia"/>
          <w:color w:val="1C1C1C"/>
          <w:sz w:val="32"/>
          <w:szCs w:val="32"/>
          <w:shd w:val="clear" w:color="auto" w:fill="FFFFFF"/>
        </w:rPr>
        <w:t>被加征</w:t>
      </w:r>
      <w:r>
        <w:rPr>
          <w:rFonts w:ascii="仿宋_GB2312" w:hAnsi="仿宋_GB2312" w:cs="仿宋_GB2312"/>
          <w:color w:val="1C1C1C"/>
          <w:sz w:val="32"/>
          <w:szCs w:val="32"/>
          <w:shd w:val="clear" w:color="auto" w:fill="FFFFFF"/>
        </w:rPr>
        <w:t>增值税</w:t>
      </w:r>
      <w:r>
        <w:rPr>
          <w:rFonts w:ascii="仿宋_GB2312" w:hAnsi="仿宋_GB2312" w:cs="仿宋_GB2312" w:hint="eastAsia"/>
          <w:color w:val="1C1C1C"/>
          <w:sz w:val="32"/>
          <w:szCs w:val="32"/>
          <w:shd w:val="clear" w:color="auto" w:fill="FFFFFF"/>
        </w:rPr>
        <w:t>。</w:t>
      </w:r>
      <w:r>
        <w:rPr>
          <w:rFonts w:ascii="仿宋_GB2312" w:hAnsi="仿宋_GB2312" w:cs="仿宋_GB2312"/>
          <w:color w:val="1C1C1C"/>
          <w:sz w:val="32"/>
          <w:szCs w:val="32"/>
          <w:shd w:val="clear" w:color="auto" w:fill="FFFFFF"/>
        </w:rPr>
        <w:t>业内</w:t>
      </w:r>
      <w:r>
        <w:rPr>
          <w:rFonts w:ascii="仿宋_GB2312" w:hAnsi="仿宋_GB2312" w:cs="仿宋_GB2312" w:hint="eastAsia"/>
          <w:color w:val="1C1C1C"/>
          <w:sz w:val="32"/>
          <w:szCs w:val="32"/>
          <w:shd w:val="clear" w:color="auto" w:fill="FFFFFF"/>
        </w:rPr>
        <w:t>目前</w:t>
      </w:r>
      <w:r>
        <w:rPr>
          <w:rFonts w:ascii="仿宋_GB2312" w:hAnsi="仿宋_GB2312" w:cs="仿宋_GB2312"/>
          <w:color w:val="1C1C1C"/>
          <w:sz w:val="32"/>
          <w:szCs w:val="32"/>
          <w:shd w:val="clear" w:color="auto" w:fill="FFFFFF"/>
        </w:rPr>
        <w:t>通常采用</w:t>
      </w:r>
      <w:r>
        <w:rPr>
          <w:rFonts w:ascii="仿宋_GB2312" w:hAnsi="仿宋_GB2312" w:cs="仿宋_GB2312" w:hint="eastAsia"/>
          <w:color w:val="1C1C1C"/>
          <w:sz w:val="32"/>
          <w:szCs w:val="32"/>
          <w:shd w:val="clear" w:color="auto" w:fill="FFFFFF"/>
        </w:rPr>
        <w:t>购</w:t>
      </w:r>
      <w:r>
        <w:rPr>
          <w:rFonts w:ascii="仿宋_GB2312" w:hAnsi="仿宋_GB2312" w:cs="仿宋_GB2312"/>
          <w:color w:val="1C1C1C"/>
          <w:sz w:val="32"/>
          <w:szCs w:val="32"/>
          <w:shd w:val="clear" w:color="auto" w:fill="FFFFFF"/>
        </w:rPr>
        <w:t>买临时的出口企业主体的单证，即</w:t>
      </w:r>
      <w:r>
        <w:rPr>
          <w:rFonts w:ascii="仿宋_GB2312" w:hAnsi="仿宋_GB2312" w:cs="仿宋_GB2312" w:hint="eastAsia"/>
          <w:color w:val="1C1C1C"/>
          <w:sz w:val="32"/>
          <w:szCs w:val="32"/>
          <w:shd w:val="clear" w:color="auto" w:fill="FFFFFF"/>
        </w:rPr>
        <w:t>“</w:t>
      </w:r>
      <w:r>
        <w:rPr>
          <w:rFonts w:ascii="仿宋_GB2312" w:hAnsi="仿宋_GB2312" w:cs="仿宋_GB2312"/>
          <w:color w:val="1C1C1C"/>
          <w:sz w:val="32"/>
          <w:szCs w:val="32"/>
          <w:shd w:val="clear" w:color="auto" w:fill="FFFFFF"/>
        </w:rPr>
        <w:t>买单</w:t>
      </w:r>
      <w:r>
        <w:rPr>
          <w:rFonts w:ascii="仿宋_GB2312" w:hAnsi="仿宋_GB2312" w:cs="仿宋_GB2312" w:hint="eastAsia"/>
          <w:color w:val="1C1C1C"/>
          <w:sz w:val="32"/>
          <w:szCs w:val="32"/>
          <w:shd w:val="clear" w:color="auto" w:fill="FFFFFF"/>
        </w:rPr>
        <w:t>”的方式</w:t>
      </w:r>
      <w:r>
        <w:rPr>
          <w:rFonts w:ascii="仿宋_GB2312" w:hAnsi="仿宋_GB2312" w:cs="仿宋_GB2312"/>
          <w:color w:val="1C1C1C"/>
          <w:sz w:val="32"/>
          <w:szCs w:val="32"/>
          <w:shd w:val="clear" w:color="auto" w:fill="FFFFFF"/>
        </w:rPr>
        <w:t>以所买单证的公司的名义出口</w:t>
      </w:r>
      <w:r>
        <w:rPr>
          <w:rFonts w:ascii="仿宋_GB2312" w:hAnsi="仿宋_GB2312" w:cs="仿宋_GB2312" w:hint="eastAsia"/>
          <w:color w:val="1C1C1C"/>
          <w:sz w:val="32"/>
          <w:szCs w:val="32"/>
          <w:shd w:val="clear" w:color="auto" w:fill="FFFFFF"/>
        </w:rPr>
        <w:t>，</w:t>
      </w:r>
      <w:r>
        <w:rPr>
          <w:rFonts w:ascii="仿宋_GB2312" w:hAnsi="仿宋_GB2312" w:cs="仿宋_GB2312"/>
          <w:color w:val="1C1C1C"/>
          <w:sz w:val="32"/>
          <w:szCs w:val="32"/>
          <w:shd w:val="clear" w:color="auto" w:fill="FFFFFF"/>
        </w:rPr>
        <w:t>新政的出台给了</w:t>
      </w:r>
      <w:r>
        <w:rPr>
          <w:rFonts w:ascii="仿宋_GB2312" w:hAnsi="仿宋_GB2312" w:cs="仿宋_GB2312" w:hint="eastAsia"/>
          <w:color w:val="1C1C1C"/>
          <w:sz w:val="32"/>
          <w:szCs w:val="32"/>
          <w:shd w:val="clear" w:color="auto" w:fill="FFFFFF"/>
        </w:rPr>
        <w:t>B2B出口</w:t>
      </w:r>
      <w:r>
        <w:rPr>
          <w:rFonts w:ascii="仿宋_GB2312" w:hAnsi="仿宋_GB2312" w:cs="仿宋_GB2312"/>
          <w:color w:val="1C1C1C"/>
          <w:sz w:val="32"/>
          <w:szCs w:val="32"/>
          <w:shd w:val="clear" w:color="auto" w:fill="FFFFFF"/>
        </w:rPr>
        <w:t>卖家一个合法、阳光的通道。</w:t>
      </w:r>
    </w:p>
    <w:p w:rsidR="00ED1FBE" w:rsidRDefault="00ED1FBE" w:rsidP="00987D3F">
      <w:pPr>
        <w:pStyle w:val="a5"/>
        <w:widowControl/>
        <w:shd w:val="clear" w:color="auto" w:fill="FFFFFF"/>
        <w:spacing w:before="0" w:beforeAutospacing="0" w:after="0" w:afterAutospacing="0" w:line="600" w:lineRule="exact"/>
        <w:ind w:firstLine="640"/>
        <w:jc w:val="both"/>
        <w:rPr>
          <w:rFonts w:ascii="仿宋_GB2312" w:hAnsi="仿宋_GB2312" w:cs="仿宋_GB2312"/>
          <w:color w:val="1C1C1C"/>
          <w:sz w:val="32"/>
          <w:szCs w:val="32"/>
          <w:shd w:val="clear" w:color="auto" w:fill="FFFFFF"/>
        </w:rPr>
      </w:pPr>
      <w:r>
        <w:rPr>
          <w:rFonts w:ascii="楷体" w:eastAsia="楷体" w:hAnsi="楷体" w:cs="楷体" w:hint="eastAsia"/>
          <w:color w:val="1C1C1C"/>
          <w:sz w:val="32"/>
          <w:szCs w:val="32"/>
          <w:shd w:val="clear" w:color="auto" w:fill="FFFFFF"/>
        </w:rPr>
        <w:t>（二）通关更为便利。</w:t>
      </w:r>
      <w:r>
        <w:rPr>
          <w:rFonts w:ascii="仿宋_GB2312" w:hAnsi="仿宋_GB2312" w:cs="仿宋_GB2312" w:hint="eastAsia"/>
          <w:color w:val="1C1C1C"/>
          <w:sz w:val="32"/>
          <w:szCs w:val="32"/>
          <w:shd w:val="clear" w:color="auto" w:fill="FFFFFF"/>
        </w:rPr>
        <w:t>新监管模式充分考虑了新业态信息化程度高、平台交易数据留痕等特点，采用企业一次登记、</w:t>
      </w:r>
      <w:r>
        <w:rPr>
          <w:rFonts w:ascii="仿宋_GB2312" w:hAnsi="仿宋_GB2312" w:cs="仿宋_GB2312" w:hint="eastAsia"/>
          <w:color w:val="1C1C1C"/>
          <w:sz w:val="32"/>
          <w:szCs w:val="32"/>
          <w:shd w:val="clear" w:color="auto" w:fill="FFFFFF"/>
        </w:rPr>
        <w:lastRenderedPageBreak/>
        <w:t>一点对接、简化申报、便利通关、优先查验、退货底账管理等有针对性的监管创新措施。海关明确使用以上两个代码申报的货物适用全国通关一体化，也可采用跨境电商模式转关，同时还给予了跨境电商B2B出口可安排优先查验的扶持措施。</w:t>
      </w:r>
    </w:p>
    <w:p w:rsidR="00ED1FBE" w:rsidRDefault="00ED1FBE" w:rsidP="00987D3F">
      <w:pPr>
        <w:pStyle w:val="a5"/>
        <w:widowControl/>
        <w:shd w:val="clear" w:color="auto" w:fill="FFFFFF"/>
        <w:spacing w:before="0" w:beforeAutospacing="0" w:after="0" w:afterAutospacing="0" w:line="600" w:lineRule="exact"/>
        <w:ind w:firstLine="640"/>
        <w:jc w:val="both"/>
        <w:rPr>
          <w:rFonts w:ascii="仿宋_GB2312" w:hAnsi="仿宋_GB2312" w:cs="仿宋_GB2312"/>
          <w:color w:val="1C1C1C"/>
          <w:sz w:val="32"/>
          <w:szCs w:val="32"/>
          <w:shd w:val="clear" w:color="auto" w:fill="FFFFFF"/>
        </w:rPr>
      </w:pPr>
      <w:r>
        <w:rPr>
          <w:rFonts w:ascii="楷体" w:eastAsia="楷体" w:hAnsi="楷体" w:cs="楷体" w:hint="eastAsia"/>
          <w:color w:val="1C1C1C"/>
          <w:sz w:val="32"/>
          <w:szCs w:val="32"/>
          <w:shd w:val="clear" w:color="auto" w:fill="FFFFFF"/>
        </w:rPr>
        <w:t>（三）降低海外仓出口退货成本。</w:t>
      </w:r>
      <w:r>
        <w:rPr>
          <w:rFonts w:ascii="仿宋_GB2312" w:hAnsi="仿宋_GB2312" w:cs="仿宋_GB2312" w:hint="eastAsia"/>
          <w:color w:val="1C1C1C"/>
          <w:sz w:val="32"/>
          <w:szCs w:val="32"/>
          <w:shd w:val="clear" w:color="auto" w:fill="FFFFFF"/>
        </w:rPr>
        <w:t>近年来海外仓以其物流成本低、配送时效快等优势被企业广泛采用，但滞销以及消费者退货的商品退运回国的问题一直困扰企业，缴税才能退运回国又增加了企业的成本。本次9810监管代码推出可帮助海关部门准确区分出口海外仓的退运货物，为财税部门制定退货免税政策提供有效支撑。</w:t>
      </w:r>
    </w:p>
    <w:p w:rsidR="00ED1FBE" w:rsidRDefault="009003E8" w:rsidP="00322C3A">
      <w:pPr>
        <w:pStyle w:val="a5"/>
        <w:widowControl/>
        <w:shd w:val="clear" w:color="auto" w:fill="FFFFFF"/>
        <w:spacing w:before="0" w:beforeAutospacing="0" w:after="0" w:afterAutospacing="0" w:line="600" w:lineRule="exact"/>
        <w:ind w:leftChars="200" w:left="420" w:firstLineChars="100" w:firstLine="320"/>
        <w:jc w:val="both"/>
        <w:rPr>
          <w:rFonts w:ascii="黑体" w:eastAsia="黑体" w:hAnsi="黑体" w:cs="黑体"/>
          <w:color w:val="1C1C1C"/>
          <w:sz w:val="32"/>
          <w:szCs w:val="32"/>
          <w:shd w:val="clear" w:color="auto" w:fill="FFFFFF"/>
        </w:rPr>
      </w:pPr>
      <w:r w:rsidRPr="009003E8">
        <w:rPr>
          <w:rFonts w:ascii="黑体" w:eastAsia="黑体" w:hAnsi="黑体" w:cs="黑体" w:hint="eastAsia"/>
          <w:color w:val="1C1C1C"/>
          <w:sz w:val="32"/>
          <w:szCs w:val="32"/>
          <w:shd w:val="clear" w:color="auto" w:fill="FFFFFF"/>
        </w:rPr>
        <w:t>四、我市因应新监管模式的工作打算</w:t>
      </w:r>
    </w:p>
    <w:p w:rsidR="00ED1FBE" w:rsidRDefault="00ED1FBE" w:rsidP="00987D3F">
      <w:pPr>
        <w:pStyle w:val="1"/>
        <w:wordWrap/>
        <w:spacing w:line="600" w:lineRule="exact"/>
        <w:ind w:firstLine="640"/>
        <w:jc w:val="both"/>
        <w:rPr>
          <w:rFonts w:ascii="仿宋_GB2312" w:eastAsia="仿宋_GB2312" w:hAnsi="仿宋_GB2312" w:cs="仿宋_GB2312"/>
          <w:color w:val="1C1C1C"/>
          <w:szCs w:val="32"/>
          <w:shd w:val="clear" w:color="auto" w:fill="FFFFFF"/>
        </w:rPr>
      </w:pPr>
      <w:r>
        <w:rPr>
          <w:rFonts w:ascii="楷体" w:eastAsia="楷体" w:hAnsi="楷体" w:cs="楷体" w:hint="eastAsia"/>
          <w:color w:val="1C1C1C"/>
          <w:szCs w:val="32"/>
          <w:shd w:val="clear" w:color="auto" w:fill="FFFFFF"/>
        </w:rPr>
        <w:t>（一）实现业务发展和数据统计的平滑过渡。</w:t>
      </w:r>
      <w:r>
        <w:rPr>
          <w:rFonts w:ascii="仿宋_GB2312" w:eastAsia="仿宋_GB2312" w:hAnsi="仿宋_GB2312" w:cs="仿宋_GB2312" w:hint="eastAsia"/>
          <w:color w:val="1C1C1C"/>
          <w:szCs w:val="32"/>
          <w:shd w:val="clear" w:color="auto" w:fill="FFFFFF"/>
        </w:rPr>
        <w:t>作为较早获批的跨境</w:t>
      </w:r>
      <w:proofErr w:type="gramStart"/>
      <w:r>
        <w:rPr>
          <w:rFonts w:ascii="仿宋_GB2312" w:eastAsia="仿宋_GB2312" w:hAnsi="仿宋_GB2312" w:cs="仿宋_GB2312" w:hint="eastAsia"/>
          <w:color w:val="1C1C1C"/>
          <w:szCs w:val="32"/>
          <w:shd w:val="clear" w:color="auto" w:fill="FFFFFF"/>
        </w:rPr>
        <w:t>电商综试区</w:t>
      </w:r>
      <w:proofErr w:type="gramEnd"/>
      <w:r>
        <w:rPr>
          <w:rFonts w:ascii="仿宋_GB2312" w:eastAsia="仿宋_GB2312" w:hAnsi="仿宋_GB2312" w:cs="仿宋_GB2312" w:hint="eastAsia"/>
          <w:color w:val="1C1C1C"/>
          <w:szCs w:val="32"/>
          <w:shd w:val="clear" w:color="auto" w:fill="FFFFFF"/>
        </w:rPr>
        <w:t>，苏州已在本次两个监管代码增列之前针对跨境电商B2B出口开展了一系列探索，先后印发出台了B2B出口业务认定办法和统计办法，在全国率先建成了包括B2B出口数据在内的分国别、分地区、分类别的跨境电商数据统计体系，并向各板块下达了考核指标，下阶段要实现原有统计办法向海关监管代码项</w:t>
      </w:r>
      <w:proofErr w:type="gramStart"/>
      <w:r>
        <w:rPr>
          <w:rFonts w:ascii="仿宋_GB2312" w:eastAsia="仿宋_GB2312" w:hAnsi="仿宋_GB2312" w:cs="仿宋_GB2312" w:hint="eastAsia"/>
          <w:color w:val="1C1C1C"/>
          <w:szCs w:val="32"/>
          <w:shd w:val="clear" w:color="auto" w:fill="FFFFFF"/>
        </w:rPr>
        <w:t>下统计</w:t>
      </w:r>
      <w:proofErr w:type="gramEnd"/>
      <w:r>
        <w:rPr>
          <w:rFonts w:ascii="仿宋_GB2312" w:eastAsia="仿宋_GB2312" w:hAnsi="仿宋_GB2312" w:cs="仿宋_GB2312" w:hint="eastAsia"/>
          <w:color w:val="1C1C1C"/>
          <w:szCs w:val="32"/>
          <w:shd w:val="clear" w:color="auto" w:fill="FFFFFF"/>
        </w:rPr>
        <w:t>数据的有序衔接，确保跨境电商B2B出口业务平滑过渡。</w:t>
      </w:r>
    </w:p>
    <w:p w:rsidR="00ED1FBE" w:rsidRPr="00383607" w:rsidRDefault="00ED1FBE" w:rsidP="00987D3F">
      <w:pPr>
        <w:spacing w:line="600" w:lineRule="exact"/>
        <w:ind w:firstLineChars="200" w:firstLine="640"/>
        <w:rPr>
          <w:rFonts w:ascii="仿宋_GB2312" w:eastAsia="仿宋_GB2312" w:hAnsi="仿宋_GB2312" w:cs="仿宋_GB2312"/>
          <w:color w:val="1C1C1C"/>
          <w:sz w:val="32"/>
          <w:szCs w:val="32"/>
          <w:shd w:val="clear" w:color="auto" w:fill="FFFFFF"/>
        </w:rPr>
      </w:pPr>
      <w:r>
        <w:rPr>
          <w:rFonts w:ascii="楷体" w:eastAsia="楷体" w:hAnsi="楷体" w:cs="楷体" w:hint="eastAsia"/>
          <w:color w:val="1C1C1C"/>
          <w:sz w:val="32"/>
          <w:szCs w:val="32"/>
          <w:shd w:val="clear" w:color="auto" w:fill="FFFFFF"/>
        </w:rPr>
        <w:t>（二）加快线上平台功能改造。</w:t>
      </w:r>
      <w:r w:rsidRPr="00383607">
        <w:rPr>
          <w:rFonts w:ascii="仿宋_GB2312" w:eastAsia="仿宋_GB2312" w:hAnsi="仿宋_GB2312" w:cs="仿宋_GB2312" w:hint="eastAsia"/>
          <w:color w:val="1C1C1C"/>
          <w:sz w:val="32"/>
          <w:szCs w:val="32"/>
          <w:shd w:val="clear" w:color="auto" w:fill="FFFFFF"/>
        </w:rPr>
        <w:t>为提前应对新监管方式的实施，苏州跨境</w:t>
      </w:r>
      <w:proofErr w:type="gramStart"/>
      <w:r w:rsidRPr="00383607">
        <w:rPr>
          <w:rFonts w:ascii="仿宋_GB2312" w:eastAsia="仿宋_GB2312" w:hAnsi="仿宋_GB2312" w:cs="仿宋_GB2312" w:hint="eastAsia"/>
          <w:color w:val="1C1C1C"/>
          <w:sz w:val="32"/>
          <w:szCs w:val="32"/>
          <w:shd w:val="clear" w:color="auto" w:fill="FFFFFF"/>
        </w:rPr>
        <w:t>电商综试区</w:t>
      </w:r>
      <w:proofErr w:type="gramEnd"/>
      <w:r w:rsidRPr="00383607">
        <w:rPr>
          <w:rFonts w:ascii="仿宋_GB2312" w:eastAsia="仿宋_GB2312" w:hAnsi="仿宋_GB2312" w:cs="仿宋_GB2312" w:hint="eastAsia"/>
          <w:color w:val="1C1C1C"/>
          <w:sz w:val="32"/>
          <w:szCs w:val="32"/>
          <w:shd w:val="clear" w:color="auto" w:fill="FFFFFF"/>
        </w:rPr>
        <w:t>线上综合服务平台已完成申报新业务及进行试点所需要的改造设计，开发完成了试点需要</w:t>
      </w:r>
      <w:r w:rsidRPr="00383607">
        <w:rPr>
          <w:rFonts w:ascii="仿宋_GB2312" w:eastAsia="仿宋_GB2312" w:hAnsi="仿宋_GB2312" w:cs="仿宋_GB2312" w:hint="eastAsia"/>
          <w:color w:val="1C1C1C"/>
          <w:sz w:val="32"/>
          <w:szCs w:val="32"/>
          <w:shd w:val="clear" w:color="auto" w:fill="FFFFFF"/>
        </w:rPr>
        <w:lastRenderedPageBreak/>
        <w:t>的全部</w:t>
      </w:r>
      <w:r w:rsidRPr="00383607">
        <w:rPr>
          <w:rFonts w:ascii="仿宋_GB2312" w:eastAsia="仿宋_GB2312" w:hAnsi="仿宋_GB2312" w:cs="仿宋_GB2312"/>
          <w:color w:val="1C1C1C"/>
          <w:sz w:val="32"/>
          <w:szCs w:val="32"/>
          <w:shd w:val="clear" w:color="auto" w:fill="FFFFFF"/>
        </w:rPr>
        <w:t>9</w:t>
      </w:r>
      <w:r w:rsidRPr="00383607">
        <w:rPr>
          <w:rFonts w:ascii="仿宋_GB2312" w:eastAsia="仿宋_GB2312" w:hAnsi="仿宋_GB2312" w:cs="仿宋_GB2312" w:hint="eastAsia"/>
          <w:color w:val="1C1C1C"/>
          <w:sz w:val="32"/>
          <w:szCs w:val="32"/>
          <w:shd w:val="clear" w:color="auto" w:fill="FFFFFF"/>
        </w:rPr>
        <w:t>个出口业务单证的录入操作界面，目前所有新功能已经正式上线。</w:t>
      </w:r>
    </w:p>
    <w:p w:rsidR="00ED1FBE" w:rsidRDefault="00ED1FBE" w:rsidP="00987D3F">
      <w:pPr>
        <w:pStyle w:val="1"/>
        <w:wordWrap/>
        <w:spacing w:line="600" w:lineRule="exact"/>
        <w:ind w:firstLine="640"/>
        <w:jc w:val="both"/>
        <w:rPr>
          <w:rFonts w:ascii="仿宋_GB2312" w:eastAsia="仿宋_GB2312" w:hAnsi="仿宋_GB2312" w:cs="仿宋_GB2312"/>
          <w:color w:val="1C1C1C"/>
          <w:szCs w:val="32"/>
          <w:shd w:val="clear" w:color="auto" w:fill="FFFFFF"/>
        </w:rPr>
      </w:pPr>
      <w:r>
        <w:rPr>
          <w:rFonts w:ascii="楷体" w:eastAsia="楷体" w:hAnsi="楷体" w:cs="楷体" w:hint="eastAsia"/>
          <w:color w:val="1C1C1C"/>
          <w:szCs w:val="32"/>
          <w:shd w:val="clear" w:color="auto" w:fill="FFFFFF"/>
        </w:rPr>
        <w:t>（三）开展企业需求摸排。</w:t>
      </w:r>
      <w:r>
        <w:rPr>
          <w:rFonts w:ascii="仿宋_GB2312" w:eastAsia="仿宋_GB2312" w:hAnsi="仿宋_GB2312" w:cs="仿宋_GB2312" w:hint="eastAsia"/>
          <w:color w:val="1C1C1C"/>
          <w:szCs w:val="32"/>
          <w:shd w:val="clear" w:color="auto" w:fill="FFFFFF"/>
        </w:rPr>
        <w:t>针对本地重点跨境电商平台、重点跨境电商B2B出口企业、海外</w:t>
      </w:r>
      <w:proofErr w:type="gramStart"/>
      <w:r>
        <w:rPr>
          <w:rFonts w:ascii="仿宋_GB2312" w:eastAsia="仿宋_GB2312" w:hAnsi="仿宋_GB2312" w:cs="仿宋_GB2312" w:hint="eastAsia"/>
          <w:color w:val="1C1C1C"/>
          <w:szCs w:val="32"/>
          <w:shd w:val="clear" w:color="auto" w:fill="FFFFFF"/>
        </w:rPr>
        <w:t>仓出口</w:t>
      </w:r>
      <w:proofErr w:type="gramEnd"/>
      <w:r>
        <w:rPr>
          <w:rFonts w:ascii="仿宋_GB2312" w:eastAsia="仿宋_GB2312" w:hAnsi="仿宋_GB2312" w:cs="仿宋_GB2312" w:hint="eastAsia"/>
          <w:color w:val="1C1C1C"/>
          <w:szCs w:val="32"/>
          <w:shd w:val="clear" w:color="auto" w:fill="FFFFFF"/>
        </w:rPr>
        <w:t>企业开展调研摸排，收集相关企业诉求和建议，组织重点B2B出口企业和海外</w:t>
      </w:r>
      <w:proofErr w:type="gramStart"/>
      <w:r>
        <w:rPr>
          <w:rFonts w:ascii="仿宋_GB2312" w:eastAsia="仿宋_GB2312" w:hAnsi="仿宋_GB2312" w:cs="仿宋_GB2312" w:hint="eastAsia"/>
          <w:color w:val="1C1C1C"/>
          <w:szCs w:val="32"/>
          <w:shd w:val="clear" w:color="auto" w:fill="FFFFFF"/>
        </w:rPr>
        <w:t>仓出口</w:t>
      </w:r>
      <w:proofErr w:type="gramEnd"/>
      <w:r>
        <w:rPr>
          <w:rFonts w:ascii="仿宋_GB2312" w:eastAsia="仿宋_GB2312" w:hAnsi="仿宋_GB2312" w:cs="仿宋_GB2312" w:hint="eastAsia"/>
          <w:color w:val="1C1C1C"/>
          <w:szCs w:val="32"/>
          <w:shd w:val="clear" w:color="auto" w:fill="FFFFFF"/>
        </w:rPr>
        <w:t>企业积极参与相应监管代码项</w:t>
      </w:r>
      <w:proofErr w:type="gramStart"/>
      <w:r>
        <w:rPr>
          <w:rFonts w:ascii="仿宋_GB2312" w:eastAsia="仿宋_GB2312" w:hAnsi="仿宋_GB2312" w:cs="仿宋_GB2312" w:hint="eastAsia"/>
          <w:color w:val="1C1C1C"/>
          <w:szCs w:val="32"/>
          <w:shd w:val="clear" w:color="auto" w:fill="FFFFFF"/>
        </w:rPr>
        <w:t>下业务</w:t>
      </w:r>
      <w:proofErr w:type="gramEnd"/>
      <w:r>
        <w:rPr>
          <w:rFonts w:ascii="仿宋_GB2312" w:eastAsia="仿宋_GB2312" w:hAnsi="仿宋_GB2312" w:cs="仿宋_GB2312" w:hint="eastAsia"/>
          <w:color w:val="1C1C1C"/>
          <w:szCs w:val="32"/>
          <w:shd w:val="clear" w:color="auto" w:fill="FFFFFF"/>
        </w:rPr>
        <w:t>测试工作。</w:t>
      </w:r>
    </w:p>
    <w:p w:rsidR="00C77262" w:rsidRDefault="00C77262" w:rsidP="00C77262">
      <w:pPr>
        <w:pStyle w:val="1"/>
        <w:wordWrap/>
        <w:spacing w:line="600" w:lineRule="exact"/>
        <w:ind w:firstLine="640"/>
        <w:jc w:val="both"/>
        <w:rPr>
          <w:rFonts w:ascii="仿宋_GB2312" w:eastAsia="仿宋_GB2312" w:hAnsi="仿宋_GB2312" w:cs="仿宋_GB2312"/>
          <w:szCs w:val="32"/>
        </w:rPr>
      </w:pPr>
      <w:r w:rsidRPr="00C77262">
        <w:rPr>
          <w:rFonts w:ascii="楷体" w:eastAsia="楷体" w:hAnsi="楷体" w:cs="楷体" w:hint="eastAsia"/>
          <w:szCs w:val="32"/>
        </w:rPr>
        <w:t>（四）做好支持政策衔接。</w:t>
      </w:r>
      <w:r>
        <w:rPr>
          <w:rFonts w:ascii="仿宋_GB2312" w:eastAsia="仿宋_GB2312" w:hAnsi="仿宋_GB2312" w:cs="仿宋_GB2312" w:hint="eastAsia"/>
          <w:szCs w:val="32"/>
        </w:rPr>
        <w:t>根据新的监管方式，研究对跨境电商企业和创新业态的政策覆盖范围，同时配合好相关监管部门对下一步陆续出台的跨境电商B2B企业配套政策做好相关落实工作，以两大监管代码项</w:t>
      </w:r>
      <w:proofErr w:type="gramStart"/>
      <w:r>
        <w:rPr>
          <w:rFonts w:ascii="仿宋_GB2312" w:eastAsia="仿宋_GB2312" w:hAnsi="仿宋_GB2312" w:cs="仿宋_GB2312" w:hint="eastAsia"/>
          <w:szCs w:val="32"/>
        </w:rPr>
        <w:t>下业务</w:t>
      </w:r>
      <w:proofErr w:type="gramEnd"/>
      <w:r>
        <w:rPr>
          <w:rFonts w:ascii="仿宋_GB2312" w:eastAsia="仿宋_GB2312" w:hAnsi="仿宋_GB2312" w:cs="仿宋_GB2312" w:hint="eastAsia"/>
          <w:szCs w:val="32"/>
        </w:rPr>
        <w:t>为重点，形成原有政策和新的支持政策的有效衔接。</w:t>
      </w:r>
    </w:p>
    <w:p w:rsidR="00F87787" w:rsidRDefault="00ED1FBE" w:rsidP="00F87787">
      <w:pPr>
        <w:pStyle w:val="1"/>
        <w:wordWrap/>
        <w:spacing w:line="600" w:lineRule="exact"/>
        <w:ind w:firstLine="640"/>
        <w:jc w:val="both"/>
        <w:rPr>
          <w:rFonts w:ascii="仿宋_GB2312" w:eastAsia="仿宋_GB2312" w:hAnsi="仿宋_GB2312" w:cs="仿宋_GB2312"/>
          <w:szCs w:val="32"/>
        </w:rPr>
      </w:pPr>
      <w:r>
        <w:rPr>
          <w:rFonts w:ascii="楷体" w:eastAsia="楷体" w:hAnsi="楷体" w:cs="楷体" w:hint="eastAsia"/>
          <w:szCs w:val="32"/>
        </w:rPr>
        <w:t>（</w:t>
      </w:r>
      <w:r w:rsidR="00C77262">
        <w:rPr>
          <w:rFonts w:ascii="楷体" w:eastAsia="楷体" w:hAnsi="楷体" w:cs="楷体" w:hint="eastAsia"/>
          <w:szCs w:val="32"/>
        </w:rPr>
        <w:t>五</w:t>
      </w:r>
      <w:r>
        <w:rPr>
          <w:rFonts w:ascii="楷体" w:eastAsia="楷体" w:hAnsi="楷体" w:cs="楷体" w:hint="eastAsia"/>
          <w:szCs w:val="32"/>
        </w:rPr>
        <w:t>）</w:t>
      </w:r>
      <w:r w:rsidR="00C77262">
        <w:rPr>
          <w:rFonts w:ascii="楷体" w:eastAsia="楷体" w:hAnsi="楷体" w:cs="楷体" w:hint="eastAsia"/>
          <w:szCs w:val="32"/>
        </w:rPr>
        <w:t>贯彻落实开放再出发政策</w:t>
      </w:r>
      <w:r>
        <w:rPr>
          <w:rFonts w:ascii="楷体" w:eastAsia="楷体" w:hAnsi="楷体" w:cs="楷体" w:hint="eastAsia"/>
          <w:szCs w:val="32"/>
        </w:rPr>
        <w:t>。</w:t>
      </w:r>
      <w:r>
        <w:rPr>
          <w:rFonts w:ascii="仿宋_GB2312" w:eastAsia="仿宋_GB2312" w:hAnsi="仿宋_GB2312" w:cs="仿宋_GB2312" w:hint="eastAsia"/>
          <w:szCs w:val="32"/>
        </w:rPr>
        <w:t>加强与亚马逊、eBay、</w:t>
      </w:r>
      <w:proofErr w:type="gramStart"/>
      <w:r>
        <w:rPr>
          <w:rFonts w:ascii="仿宋_GB2312" w:eastAsia="仿宋_GB2312" w:hAnsi="仿宋_GB2312" w:cs="仿宋_GB2312" w:hint="eastAsia"/>
          <w:szCs w:val="32"/>
        </w:rPr>
        <w:t>速卖通</w:t>
      </w:r>
      <w:proofErr w:type="gramEnd"/>
      <w:r w:rsidRPr="00E36302">
        <w:rPr>
          <w:rFonts w:ascii="仿宋_GB2312" w:eastAsia="仿宋_GB2312" w:hAnsi="仿宋_GB2312" w:cs="仿宋_GB2312" w:hint="eastAsia"/>
          <w:szCs w:val="32"/>
        </w:rPr>
        <w:t>、京东</w:t>
      </w:r>
      <w:r>
        <w:rPr>
          <w:rFonts w:ascii="仿宋_GB2312" w:eastAsia="仿宋_GB2312" w:hAnsi="仿宋_GB2312" w:cs="仿宋_GB2312" w:hint="eastAsia"/>
          <w:szCs w:val="32"/>
        </w:rPr>
        <w:t>等大型电商平台的合作对接</w:t>
      </w:r>
      <w:r w:rsidRPr="00383607">
        <w:rPr>
          <w:rFonts w:ascii="仿宋_GB2312" w:eastAsia="仿宋_GB2312" w:hAnsi="仿宋_GB2312" w:cs="仿宋_GB2312" w:hint="eastAsia"/>
          <w:szCs w:val="32"/>
        </w:rPr>
        <w:t>，联合开展系列跨境电</w:t>
      </w:r>
      <w:proofErr w:type="gramStart"/>
      <w:r w:rsidRPr="00383607">
        <w:rPr>
          <w:rFonts w:ascii="仿宋_GB2312" w:eastAsia="仿宋_GB2312" w:hAnsi="仿宋_GB2312" w:cs="仿宋_GB2312" w:hint="eastAsia"/>
          <w:szCs w:val="32"/>
        </w:rPr>
        <w:t>商促进</w:t>
      </w:r>
      <w:proofErr w:type="gramEnd"/>
      <w:r w:rsidRPr="00383607">
        <w:rPr>
          <w:rFonts w:ascii="仿宋_GB2312" w:eastAsia="仿宋_GB2312" w:hAnsi="仿宋_GB2312" w:cs="仿宋_GB2312" w:hint="eastAsia"/>
          <w:szCs w:val="32"/>
        </w:rPr>
        <w:t>活动，</w:t>
      </w:r>
      <w:r>
        <w:rPr>
          <w:rFonts w:ascii="仿宋_GB2312" w:eastAsia="仿宋_GB2312" w:hAnsi="仿宋_GB2312" w:cs="仿宋_GB2312" w:hint="eastAsia"/>
          <w:szCs w:val="32"/>
        </w:rPr>
        <w:t>发挥开放再出发政策中支持企业面向境外开设网络店铺的相关支持条款效能，支持企业利用大型电商平台</w:t>
      </w:r>
      <w:r w:rsidRPr="00383607">
        <w:rPr>
          <w:rFonts w:ascii="仿宋_GB2312" w:eastAsia="仿宋_GB2312" w:hAnsi="仿宋_GB2312" w:cs="仿宋_GB2312" w:hint="eastAsia"/>
          <w:szCs w:val="32"/>
        </w:rPr>
        <w:t>走向海外</w:t>
      </w:r>
      <w:r w:rsidR="00F87787">
        <w:rPr>
          <w:rFonts w:ascii="仿宋_GB2312" w:eastAsia="仿宋_GB2312" w:hAnsi="仿宋_GB2312" w:cs="仿宋_GB2312" w:hint="eastAsia"/>
          <w:szCs w:val="32"/>
        </w:rPr>
        <w:t>。</w:t>
      </w:r>
    </w:p>
    <w:p w:rsidR="00ED1FBE" w:rsidRPr="00E36302" w:rsidRDefault="00ED1FBE" w:rsidP="00987D3F">
      <w:pPr>
        <w:spacing w:line="600" w:lineRule="exact"/>
        <w:ind w:firstLine="640"/>
        <w:rPr>
          <w:rFonts w:ascii="仿宋_GB2312" w:eastAsia="仿宋_GB2312" w:hAnsi="仿宋_GB2312" w:cs="仿宋_GB2312"/>
          <w:sz w:val="32"/>
          <w:szCs w:val="32"/>
        </w:rPr>
      </w:pPr>
      <w:r>
        <w:rPr>
          <w:rFonts w:ascii="楷体" w:eastAsia="楷体" w:hAnsi="楷体" w:cs="楷体" w:hint="eastAsia"/>
          <w:sz w:val="32"/>
          <w:szCs w:val="32"/>
        </w:rPr>
        <w:t>（</w:t>
      </w:r>
      <w:r w:rsidR="00C77262">
        <w:rPr>
          <w:rFonts w:ascii="楷体" w:eastAsia="楷体" w:hAnsi="楷体" w:cs="楷体" w:hint="eastAsia"/>
          <w:sz w:val="32"/>
          <w:szCs w:val="32"/>
        </w:rPr>
        <w:t>六</w:t>
      </w:r>
      <w:r>
        <w:rPr>
          <w:rFonts w:ascii="楷体" w:eastAsia="楷体" w:hAnsi="楷体" w:cs="楷体" w:hint="eastAsia"/>
          <w:sz w:val="32"/>
          <w:szCs w:val="32"/>
        </w:rPr>
        <w:t>）支持利用线上</w:t>
      </w:r>
      <w:r w:rsidR="00F87787">
        <w:rPr>
          <w:rFonts w:ascii="楷体" w:eastAsia="楷体" w:hAnsi="楷体" w:cs="楷体" w:hint="eastAsia"/>
          <w:sz w:val="32"/>
          <w:szCs w:val="32"/>
        </w:rPr>
        <w:t>交易会拓展市场</w:t>
      </w:r>
      <w:r>
        <w:rPr>
          <w:rFonts w:ascii="楷体" w:eastAsia="楷体" w:hAnsi="楷体" w:cs="楷体" w:hint="eastAsia"/>
          <w:sz w:val="32"/>
          <w:szCs w:val="32"/>
        </w:rPr>
        <w:t>。</w:t>
      </w:r>
      <w:r w:rsidRPr="00E36302">
        <w:rPr>
          <w:rFonts w:ascii="仿宋_GB2312" w:eastAsia="仿宋_GB2312" w:hAnsi="仿宋_GB2312" w:cs="仿宋_GB2312" w:hint="eastAsia"/>
          <w:sz w:val="32"/>
          <w:szCs w:val="32"/>
        </w:rPr>
        <w:t>借助线上广交会、华交会等平台和渠道，积极推动跨境电商企业</w:t>
      </w:r>
      <w:proofErr w:type="gramStart"/>
      <w:r w:rsidRPr="00E36302">
        <w:rPr>
          <w:rFonts w:ascii="仿宋_GB2312" w:eastAsia="仿宋_GB2312" w:hAnsi="仿宋_GB2312" w:cs="仿宋_GB2312" w:hint="eastAsia"/>
          <w:sz w:val="32"/>
          <w:szCs w:val="32"/>
        </w:rPr>
        <w:t>实现线</w:t>
      </w:r>
      <w:proofErr w:type="gramEnd"/>
      <w:r w:rsidRPr="00E36302">
        <w:rPr>
          <w:rFonts w:ascii="仿宋_GB2312" w:eastAsia="仿宋_GB2312" w:hAnsi="仿宋_GB2312" w:cs="仿宋_GB2312" w:hint="eastAsia"/>
          <w:sz w:val="32"/>
          <w:szCs w:val="32"/>
        </w:rPr>
        <w:t>上成交，同时支持企业利用苏州数字贸易公共服务平台开展在线接单、在线洽谈、线上推介等活动，依托新型数字化手段开拓国际市场。</w:t>
      </w:r>
    </w:p>
    <w:p w:rsidR="00ED1FBE" w:rsidRDefault="00ED1FBE" w:rsidP="00987D3F">
      <w:pPr>
        <w:pStyle w:val="1"/>
        <w:wordWrap/>
        <w:spacing w:line="600" w:lineRule="exact"/>
        <w:ind w:firstLine="640"/>
        <w:jc w:val="both"/>
        <w:rPr>
          <w:rFonts w:ascii="仿宋_GB2312" w:eastAsia="仿宋_GB2312" w:hAnsi="仿宋_GB2312" w:cs="仿宋_GB2312"/>
          <w:szCs w:val="32"/>
        </w:rPr>
      </w:pPr>
      <w:r>
        <w:rPr>
          <w:rFonts w:ascii="楷体" w:eastAsia="楷体" w:hAnsi="楷体" w:cs="楷体" w:hint="eastAsia"/>
        </w:rPr>
        <w:t>（</w:t>
      </w:r>
      <w:r w:rsidR="00C77262">
        <w:rPr>
          <w:rFonts w:ascii="楷体" w:eastAsia="楷体" w:hAnsi="楷体" w:cs="楷体" w:hint="eastAsia"/>
        </w:rPr>
        <w:t>七</w:t>
      </w:r>
      <w:r>
        <w:rPr>
          <w:rFonts w:ascii="楷体" w:eastAsia="楷体" w:hAnsi="楷体" w:cs="楷体" w:hint="eastAsia"/>
        </w:rPr>
        <w:t>）推动跨境电</w:t>
      </w:r>
      <w:proofErr w:type="gramStart"/>
      <w:r>
        <w:rPr>
          <w:rFonts w:ascii="楷体" w:eastAsia="楷体" w:hAnsi="楷体" w:cs="楷体" w:hint="eastAsia"/>
        </w:rPr>
        <w:t>商全业务</w:t>
      </w:r>
      <w:proofErr w:type="gramEnd"/>
      <w:r>
        <w:rPr>
          <w:rFonts w:ascii="楷体" w:eastAsia="楷体" w:hAnsi="楷体" w:cs="楷体" w:hint="eastAsia"/>
        </w:rPr>
        <w:t>模式发展。</w:t>
      </w:r>
      <w:r>
        <w:rPr>
          <w:rFonts w:ascii="仿宋_GB2312" w:eastAsia="仿宋_GB2312" w:hAnsi="仿宋_GB2312" w:cs="仿宋_GB2312" w:hint="eastAsia"/>
          <w:szCs w:val="32"/>
        </w:rPr>
        <w:t>加强政策宣讲和服务对接，培育外贸增量，推动9710和9810模式B2B出口</w:t>
      </w:r>
      <w:r>
        <w:rPr>
          <w:rFonts w:ascii="仿宋_GB2312" w:eastAsia="仿宋_GB2312" w:hAnsi="仿宋_GB2312" w:cs="仿宋_GB2312" w:hint="eastAsia"/>
          <w:szCs w:val="32"/>
        </w:rPr>
        <w:lastRenderedPageBreak/>
        <w:t>稳中提质。紧抓跨境</w:t>
      </w:r>
      <w:proofErr w:type="gramStart"/>
      <w:r>
        <w:rPr>
          <w:rFonts w:ascii="仿宋_GB2312" w:eastAsia="仿宋_GB2312" w:hAnsi="仿宋_GB2312" w:cs="仿宋_GB2312" w:hint="eastAsia"/>
          <w:szCs w:val="32"/>
        </w:rPr>
        <w:t>电商综试区</w:t>
      </w:r>
      <w:proofErr w:type="gramEnd"/>
      <w:r>
        <w:rPr>
          <w:rFonts w:ascii="仿宋_GB2312" w:eastAsia="仿宋_GB2312" w:hAnsi="仿宋_GB2312" w:cs="仿宋_GB2312" w:hint="eastAsia"/>
          <w:szCs w:val="32"/>
        </w:rPr>
        <w:t>零售出口“无票免税”政策利好，全力推进9610模式和1210模式B2C出口业务实现突破，联合海关等部门协同推动8639监管代码下B2C出口业务发展。推进工业园区、太仓、吴江等地1210</w:t>
      </w:r>
      <w:proofErr w:type="gramStart"/>
      <w:r>
        <w:rPr>
          <w:rFonts w:ascii="仿宋_GB2312" w:eastAsia="仿宋_GB2312" w:hAnsi="仿宋_GB2312" w:cs="仿宋_GB2312" w:hint="eastAsia"/>
          <w:szCs w:val="32"/>
        </w:rPr>
        <w:t>模式网购保税</w:t>
      </w:r>
      <w:proofErr w:type="gramEnd"/>
      <w:r>
        <w:rPr>
          <w:rFonts w:ascii="仿宋_GB2312" w:eastAsia="仿宋_GB2312" w:hAnsi="仿宋_GB2312" w:cs="仿宋_GB2312" w:hint="eastAsia"/>
          <w:szCs w:val="32"/>
        </w:rPr>
        <w:t>进口业务健康发展</w:t>
      </w:r>
      <w:r>
        <w:rPr>
          <w:rFonts w:ascii="仿宋_GB2312" w:hAnsi="仿宋_GB2312" w:cs="仿宋_GB2312" w:hint="eastAsia"/>
          <w:szCs w:val="32"/>
        </w:rPr>
        <w:t>，</w:t>
      </w:r>
      <w:r>
        <w:rPr>
          <w:rFonts w:ascii="仿宋_GB2312" w:eastAsia="仿宋_GB2312" w:hAnsi="仿宋_GB2312" w:cs="仿宋_GB2312" w:hint="eastAsia"/>
          <w:szCs w:val="32"/>
        </w:rPr>
        <w:t>保持和强化苏州跨境电商全模式发展的优势</w:t>
      </w:r>
      <w:r>
        <w:rPr>
          <w:rFonts w:ascii="仿宋_GB2312" w:hAnsi="仿宋_GB2312" w:cs="仿宋_GB2312" w:hint="eastAsia"/>
          <w:szCs w:val="32"/>
        </w:rPr>
        <w:t>。</w:t>
      </w:r>
    </w:p>
    <w:p w:rsidR="00ED1FBE" w:rsidRDefault="00ED1FBE" w:rsidP="00987D3F">
      <w:pPr>
        <w:pStyle w:val="1"/>
        <w:wordWrap/>
        <w:spacing w:line="600" w:lineRule="exact"/>
        <w:ind w:firstLine="640"/>
        <w:jc w:val="both"/>
        <w:rPr>
          <w:rFonts w:ascii="仿宋_GB2312" w:eastAsia="仿宋_GB2312" w:hAnsi="仿宋_GB2312" w:cs="仿宋_GB2312"/>
        </w:rPr>
      </w:pPr>
    </w:p>
    <w:p w:rsidR="002552FF" w:rsidRDefault="002552FF" w:rsidP="00987D3F">
      <w:pPr>
        <w:shd w:val="clear" w:color="auto" w:fill="FFFFFF"/>
        <w:spacing w:line="600" w:lineRule="exact"/>
        <w:ind w:firstLineChars="100" w:firstLine="320"/>
        <w:jc w:val="right"/>
        <w:rPr>
          <w:rFonts w:ascii="楷体_GB2312" w:eastAsia="楷体_GB2312" w:hAnsi="宋体" w:cs="宋体"/>
          <w:bCs/>
          <w:color w:val="000000"/>
          <w:kern w:val="0"/>
          <w:sz w:val="32"/>
          <w:szCs w:val="32"/>
        </w:rPr>
      </w:pPr>
      <w:r w:rsidRPr="009301AF">
        <w:rPr>
          <w:rFonts w:ascii="楷体_GB2312" w:eastAsia="楷体_GB2312" w:hAnsi="宋体" w:cs="宋体" w:hint="eastAsia"/>
          <w:bCs/>
          <w:color w:val="000000"/>
          <w:kern w:val="0"/>
          <w:sz w:val="32"/>
          <w:szCs w:val="32"/>
        </w:rPr>
        <w:t>（苏州市商务局</w:t>
      </w:r>
      <w:r w:rsidR="00E36302">
        <w:rPr>
          <w:rFonts w:ascii="楷体_GB2312" w:eastAsia="楷体_GB2312" w:hAnsi="宋体" w:cs="宋体" w:hint="eastAsia"/>
          <w:bCs/>
          <w:color w:val="000000"/>
          <w:kern w:val="0"/>
          <w:sz w:val="32"/>
          <w:szCs w:val="32"/>
        </w:rPr>
        <w:t xml:space="preserve"> 电子商务处</w:t>
      </w:r>
      <w:r w:rsidRPr="009301AF">
        <w:rPr>
          <w:rFonts w:ascii="楷体_GB2312" w:eastAsia="楷体_GB2312" w:hAnsi="宋体" w:cs="宋体" w:hint="eastAsia"/>
          <w:bCs/>
          <w:color w:val="000000"/>
          <w:kern w:val="0"/>
          <w:sz w:val="32"/>
          <w:szCs w:val="32"/>
        </w:rPr>
        <w:t>）</w:t>
      </w:r>
    </w:p>
    <w:p w:rsidR="00E36302" w:rsidRDefault="00E36302" w:rsidP="00987809">
      <w:pPr>
        <w:shd w:val="clear" w:color="auto" w:fill="FFFFFF"/>
        <w:spacing w:line="560" w:lineRule="exact"/>
        <w:ind w:firstLineChars="100" w:firstLine="320"/>
        <w:jc w:val="right"/>
        <w:rPr>
          <w:rFonts w:ascii="楷体_GB2312" w:eastAsia="楷体_GB2312" w:hAnsi="宋体" w:cs="宋体"/>
          <w:bCs/>
          <w:color w:val="000000"/>
          <w:kern w:val="0"/>
          <w:sz w:val="32"/>
          <w:szCs w:val="32"/>
        </w:rPr>
      </w:pPr>
    </w:p>
    <w:p w:rsidR="00E36302" w:rsidRDefault="00E36302" w:rsidP="00987809">
      <w:pPr>
        <w:shd w:val="clear" w:color="auto" w:fill="FFFFFF"/>
        <w:spacing w:line="560" w:lineRule="exact"/>
        <w:ind w:firstLineChars="100" w:firstLine="320"/>
        <w:jc w:val="right"/>
        <w:rPr>
          <w:rFonts w:ascii="楷体_GB2312" w:eastAsia="楷体_GB2312" w:hAnsi="宋体" w:cs="宋体"/>
          <w:bCs/>
          <w:color w:val="000000"/>
          <w:kern w:val="0"/>
          <w:sz w:val="32"/>
          <w:szCs w:val="32"/>
        </w:rPr>
      </w:pPr>
    </w:p>
    <w:p w:rsidR="00E36302" w:rsidRDefault="00E36302" w:rsidP="00987809">
      <w:pPr>
        <w:shd w:val="clear" w:color="auto" w:fill="FFFFFF"/>
        <w:spacing w:line="560" w:lineRule="exact"/>
        <w:ind w:firstLineChars="100" w:firstLine="320"/>
        <w:jc w:val="right"/>
        <w:rPr>
          <w:rFonts w:ascii="楷体_GB2312" w:eastAsia="楷体_GB2312" w:hAnsi="宋体" w:cs="宋体"/>
          <w:bCs/>
          <w:color w:val="000000"/>
          <w:kern w:val="0"/>
          <w:sz w:val="32"/>
          <w:szCs w:val="32"/>
        </w:rPr>
      </w:pPr>
    </w:p>
    <w:p w:rsidR="00E36302" w:rsidRDefault="00E36302" w:rsidP="00987809">
      <w:pPr>
        <w:shd w:val="clear" w:color="auto" w:fill="FFFFFF"/>
        <w:spacing w:line="560" w:lineRule="exact"/>
        <w:ind w:firstLineChars="100" w:firstLine="320"/>
        <w:jc w:val="right"/>
        <w:rPr>
          <w:rFonts w:ascii="楷体_GB2312" w:eastAsia="楷体_GB2312" w:hAnsi="宋体" w:cs="宋体"/>
          <w:bCs/>
          <w:color w:val="000000"/>
          <w:kern w:val="0"/>
          <w:sz w:val="32"/>
          <w:szCs w:val="32"/>
        </w:rPr>
      </w:pPr>
    </w:p>
    <w:p w:rsidR="00E36302" w:rsidRDefault="00E36302" w:rsidP="00987809">
      <w:pPr>
        <w:shd w:val="clear" w:color="auto" w:fill="FFFFFF"/>
        <w:spacing w:line="560" w:lineRule="exact"/>
        <w:ind w:firstLineChars="100" w:firstLine="320"/>
        <w:jc w:val="right"/>
        <w:rPr>
          <w:rFonts w:ascii="楷体_GB2312" w:eastAsia="楷体_GB2312" w:hAnsi="宋体" w:cs="宋体"/>
          <w:bCs/>
          <w:color w:val="000000"/>
          <w:kern w:val="0"/>
          <w:sz w:val="32"/>
          <w:szCs w:val="32"/>
        </w:rPr>
      </w:pPr>
    </w:p>
    <w:p w:rsidR="005D4F72" w:rsidRDefault="005D4F72" w:rsidP="00987809">
      <w:pPr>
        <w:shd w:val="clear" w:color="auto" w:fill="FFFFFF"/>
        <w:spacing w:line="560" w:lineRule="exact"/>
        <w:ind w:firstLineChars="100" w:firstLine="320"/>
        <w:jc w:val="right"/>
        <w:rPr>
          <w:rFonts w:ascii="楷体_GB2312" w:eastAsia="楷体_GB2312" w:hAnsi="宋体" w:cs="宋体"/>
          <w:bCs/>
          <w:color w:val="000000"/>
          <w:kern w:val="0"/>
          <w:sz w:val="32"/>
          <w:szCs w:val="32"/>
        </w:rPr>
      </w:pPr>
    </w:p>
    <w:p w:rsidR="005D4F72" w:rsidRDefault="005D4F72" w:rsidP="00987809">
      <w:pPr>
        <w:shd w:val="clear" w:color="auto" w:fill="FFFFFF"/>
        <w:spacing w:line="560" w:lineRule="exact"/>
        <w:ind w:firstLineChars="100" w:firstLine="320"/>
        <w:jc w:val="right"/>
        <w:rPr>
          <w:rFonts w:ascii="楷体_GB2312" w:eastAsia="楷体_GB2312" w:hAnsi="宋体" w:cs="宋体"/>
          <w:bCs/>
          <w:color w:val="000000"/>
          <w:kern w:val="0"/>
          <w:sz w:val="32"/>
          <w:szCs w:val="32"/>
        </w:rPr>
      </w:pPr>
    </w:p>
    <w:p w:rsidR="00E36302" w:rsidRDefault="00E36302" w:rsidP="00987809">
      <w:pPr>
        <w:shd w:val="clear" w:color="auto" w:fill="FFFFFF"/>
        <w:spacing w:line="560" w:lineRule="exact"/>
        <w:ind w:firstLineChars="100" w:firstLine="320"/>
        <w:jc w:val="right"/>
        <w:rPr>
          <w:rFonts w:ascii="楷体_GB2312" w:eastAsia="楷体_GB2312" w:hAnsi="宋体" w:cs="宋体"/>
          <w:bCs/>
          <w:color w:val="000000"/>
          <w:kern w:val="0"/>
          <w:sz w:val="32"/>
          <w:szCs w:val="32"/>
        </w:rPr>
      </w:pPr>
    </w:p>
    <w:p w:rsidR="00E36302" w:rsidRPr="009301AF" w:rsidRDefault="00E36302" w:rsidP="00987809">
      <w:pPr>
        <w:shd w:val="clear" w:color="auto" w:fill="FFFFFF"/>
        <w:spacing w:line="560" w:lineRule="exact"/>
        <w:ind w:firstLineChars="100" w:firstLine="320"/>
        <w:jc w:val="right"/>
        <w:rPr>
          <w:rFonts w:ascii="楷体_GB2312" w:eastAsia="楷体_GB2312" w:hAnsi="宋体" w:cs="宋体"/>
          <w:bCs/>
          <w:color w:val="000000"/>
          <w:kern w:val="0"/>
          <w:sz w:val="32"/>
          <w:szCs w:val="32"/>
        </w:rPr>
      </w:pPr>
    </w:p>
    <w:p w:rsidR="002552FF" w:rsidRPr="00C427BD" w:rsidRDefault="002552FF" w:rsidP="002552FF"/>
    <w:p w:rsidR="002552FF" w:rsidRDefault="002552FF" w:rsidP="002552FF">
      <w:pPr>
        <w:spacing w:line="240" w:lineRule="atLeast"/>
        <w:rPr>
          <w:rFonts w:eastAsia="楷体_GB2312"/>
          <w:sz w:val="32"/>
          <w:szCs w:val="32"/>
        </w:rPr>
      </w:pPr>
      <w:r>
        <w:rPr>
          <w:rFonts w:eastAsia="楷体_GB2312" w:hint="eastAsia"/>
          <w:sz w:val="32"/>
          <w:szCs w:val="32"/>
        </w:rPr>
        <w:t>本期责任编辑：</w:t>
      </w:r>
      <w:proofErr w:type="gramStart"/>
      <w:r>
        <w:rPr>
          <w:rFonts w:eastAsia="楷体_GB2312" w:hint="eastAsia"/>
          <w:sz w:val="32"/>
          <w:szCs w:val="32"/>
        </w:rPr>
        <w:t>任星宇</w:t>
      </w:r>
      <w:proofErr w:type="gramEnd"/>
      <w:r>
        <w:rPr>
          <w:rFonts w:eastAsia="楷体_GB2312" w:hint="eastAsia"/>
          <w:sz w:val="32"/>
          <w:szCs w:val="32"/>
        </w:rPr>
        <w:t xml:space="preserve">    </w:t>
      </w:r>
      <w:r>
        <w:rPr>
          <w:rFonts w:eastAsia="楷体_GB2312" w:hint="eastAsia"/>
          <w:sz w:val="32"/>
          <w:szCs w:val="32"/>
        </w:rPr>
        <w:t>校对：冯俊龙</w:t>
      </w:r>
      <w:r>
        <w:rPr>
          <w:rFonts w:eastAsia="楷体_GB2312" w:hint="eastAsia"/>
          <w:sz w:val="32"/>
          <w:szCs w:val="32"/>
        </w:rPr>
        <w:t xml:space="preserve">    </w:t>
      </w:r>
      <w:r>
        <w:rPr>
          <w:rFonts w:eastAsia="楷体_GB2312" w:hint="eastAsia"/>
          <w:sz w:val="32"/>
          <w:szCs w:val="32"/>
        </w:rPr>
        <w:t>审核：</w:t>
      </w:r>
      <w:r w:rsidR="00E36302">
        <w:rPr>
          <w:rFonts w:eastAsia="楷体_GB2312" w:hint="eastAsia"/>
          <w:sz w:val="32"/>
          <w:szCs w:val="32"/>
        </w:rPr>
        <w:t>王志明</w:t>
      </w:r>
    </w:p>
    <w:p w:rsidR="002552FF" w:rsidRDefault="002552FF" w:rsidP="002552FF">
      <w:pPr>
        <w:spacing w:line="400" w:lineRule="exact"/>
        <w:ind w:rightChars="-156" w:right="-328"/>
        <w:rPr>
          <w:rFonts w:eastAsia="仿宋_GB2312"/>
          <w:b/>
          <w:sz w:val="32"/>
          <w:szCs w:val="10"/>
          <w:u w:val="thick"/>
        </w:rPr>
      </w:pPr>
      <w:r>
        <w:rPr>
          <w:b/>
          <w:position w:val="18"/>
          <w:sz w:val="10"/>
          <w:szCs w:val="10"/>
          <w:u w:val="thick"/>
        </w:rPr>
        <w:t xml:space="preserve"> </w:t>
      </w:r>
      <w:r>
        <w:rPr>
          <w:rFonts w:eastAsia="仿宋_GB2312"/>
          <w:b/>
          <w:position w:val="18"/>
          <w:sz w:val="32"/>
          <w:szCs w:val="10"/>
          <w:u w:val="thick"/>
        </w:rPr>
        <w:t xml:space="preserve">                                                                                                                                                   </w:t>
      </w:r>
    </w:p>
    <w:p w:rsidR="002552FF" w:rsidRDefault="002552FF" w:rsidP="002552FF">
      <w:pPr>
        <w:spacing w:line="360" w:lineRule="exact"/>
        <w:ind w:leftChars="-85" w:left="-178" w:rightChars="-330" w:right="-693" w:firstLineChars="119" w:firstLine="381"/>
        <w:rPr>
          <w:rFonts w:eastAsia="仿宋_GB2312"/>
          <w:sz w:val="32"/>
          <w:szCs w:val="32"/>
        </w:rPr>
      </w:pPr>
      <w:r>
        <w:rPr>
          <w:rFonts w:eastAsia="仿宋_GB2312" w:hint="eastAsia"/>
          <w:sz w:val="32"/>
          <w:szCs w:val="32"/>
        </w:rPr>
        <w:t>报送：市委、市人大、市政府、市政协领导，市委、市人大、</w:t>
      </w:r>
    </w:p>
    <w:p w:rsidR="002552FF" w:rsidRDefault="002552FF" w:rsidP="002552FF">
      <w:pPr>
        <w:spacing w:line="360" w:lineRule="exact"/>
        <w:ind w:leftChars="-85" w:left="-178" w:rightChars="-330" w:right="-693" w:firstLineChars="119" w:firstLine="381"/>
        <w:rPr>
          <w:rFonts w:eastAsia="仿宋_GB2312"/>
          <w:sz w:val="32"/>
          <w:szCs w:val="32"/>
        </w:rPr>
      </w:pPr>
      <w:r>
        <w:rPr>
          <w:rFonts w:eastAsia="仿宋_GB2312" w:hint="eastAsia"/>
          <w:sz w:val="32"/>
          <w:szCs w:val="32"/>
        </w:rPr>
        <w:t>市政府、市政协办公室，省商务厅领导，省商务厅办公室、</w:t>
      </w:r>
    </w:p>
    <w:p w:rsidR="002552FF" w:rsidRDefault="002552FF" w:rsidP="002552FF">
      <w:pPr>
        <w:spacing w:line="360" w:lineRule="exact"/>
        <w:ind w:leftChars="-85" w:left="-178" w:rightChars="-330" w:right="-693" w:firstLineChars="119" w:firstLine="381"/>
        <w:rPr>
          <w:rFonts w:eastAsia="仿宋_GB2312"/>
          <w:sz w:val="32"/>
          <w:szCs w:val="32"/>
        </w:rPr>
      </w:pPr>
      <w:r>
        <w:rPr>
          <w:rFonts w:eastAsia="仿宋_GB2312" w:hint="eastAsia"/>
          <w:sz w:val="32"/>
          <w:szCs w:val="32"/>
        </w:rPr>
        <w:t>综合处，各市、区党委、政府，各省级以上开发区党工委、</w:t>
      </w:r>
    </w:p>
    <w:p w:rsidR="002552FF" w:rsidRPr="005926C3" w:rsidRDefault="002552FF" w:rsidP="002552FF">
      <w:pPr>
        <w:spacing w:line="360" w:lineRule="exact"/>
        <w:ind w:leftChars="-85" w:left="-178" w:rightChars="-330" w:right="-693" w:firstLineChars="119" w:firstLine="381"/>
        <w:rPr>
          <w:rFonts w:eastAsia="仿宋_GB2312"/>
          <w:sz w:val="32"/>
          <w:szCs w:val="32"/>
        </w:rPr>
      </w:pPr>
      <w:r>
        <w:rPr>
          <w:rFonts w:eastAsia="仿宋_GB2312" w:hint="eastAsia"/>
          <w:sz w:val="32"/>
          <w:szCs w:val="32"/>
        </w:rPr>
        <w:t>管委会，各市、区商务</w:t>
      </w:r>
      <w:r w:rsidR="009D2463">
        <w:rPr>
          <w:rFonts w:eastAsia="仿宋_GB2312" w:hint="eastAsia"/>
          <w:sz w:val="32"/>
          <w:szCs w:val="32"/>
        </w:rPr>
        <w:t>主管部门</w:t>
      </w:r>
      <w:r>
        <w:rPr>
          <w:rFonts w:eastAsia="仿宋_GB2312" w:hint="eastAsia"/>
          <w:sz w:val="32"/>
          <w:szCs w:val="32"/>
        </w:rPr>
        <w:t>、招商局，各有关单位。</w:t>
      </w:r>
    </w:p>
    <w:p w:rsidR="002552FF" w:rsidRDefault="002552FF" w:rsidP="002552FF">
      <w:pPr>
        <w:spacing w:line="400" w:lineRule="exact"/>
        <w:ind w:rightChars="-156" w:right="-328"/>
        <w:rPr>
          <w:rFonts w:eastAsia="仿宋_GB2312"/>
          <w:b/>
          <w:sz w:val="32"/>
          <w:szCs w:val="10"/>
          <w:u w:val="thick"/>
        </w:rPr>
      </w:pPr>
      <w:r>
        <w:rPr>
          <w:b/>
          <w:position w:val="18"/>
          <w:sz w:val="10"/>
          <w:szCs w:val="10"/>
          <w:u w:val="thick"/>
        </w:rPr>
        <w:t xml:space="preserve"> </w:t>
      </w:r>
      <w:r>
        <w:rPr>
          <w:rFonts w:eastAsia="仿宋_GB2312"/>
          <w:b/>
          <w:position w:val="18"/>
          <w:sz w:val="32"/>
          <w:szCs w:val="10"/>
          <w:u w:val="thick"/>
        </w:rPr>
        <w:t xml:space="preserve">                                                                                                                                                   </w:t>
      </w:r>
    </w:p>
    <w:p w:rsidR="002552FF" w:rsidRDefault="002552FF" w:rsidP="002552FF">
      <w:pPr>
        <w:spacing w:line="360" w:lineRule="exact"/>
        <w:ind w:leftChars="-85" w:left="-178" w:rightChars="-330" w:right="-693" w:firstLineChars="119" w:firstLine="381"/>
        <w:rPr>
          <w:rFonts w:eastAsia="仿宋_GB2312"/>
          <w:sz w:val="32"/>
          <w:szCs w:val="32"/>
        </w:rPr>
      </w:pPr>
      <w:r>
        <w:rPr>
          <w:rFonts w:eastAsia="仿宋_GB2312" w:hint="eastAsia"/>
          <w:sz w:val="32"/>
          <w:szCs w:val="32"/>
        </w:rPr>
        <w:t>苏州市西环路</w:t>
      </w:r>
      <w:r>
        <w:rPr>
          <w:rFonts w:eastAsia="仿宋_GB2312" w:hint="eastAsia"/>
          <w:sz w:val="32"/>
          <w:szCs w:val="32"/>
        </w:rPr>
        <w:t>1638</w:t>
      </w:r>
      <w:r>
        <w:rPr>
          <w:rFonts w:eastAsia="仿宋_GB2312" w:hint="eastAsia"/>
          <w:sz w:val="32"/>
          <w:szCs w:val="32"/>
        </w:rPr>
        <w:t>号</w:t>
      </w:r>
      <w:r>
        <w:rPr>
          <w:rFonts w:eastAsia="仿宋_GB2312" w:hint="eastAsia"/>
          <w:sz w:val="32"/>
          <w:szCs w:val="32"/>
        </w:rPr>
        <w:t xml:space="preserve">    </w:t>
      </w:r>
      <w:r>
        <w:rPr>
          <w:rFonts w:eastAsia="仿宋_GB2312" w:hint="eastAsia"/>
          <w:sz w:val="32"/>
          <w:szCs w:val="32"/>
        </w:rPr>
        <w:t>邮编：</w:t>
      </w:r>
      <w:r>
        <w:rPr>
          <w:rFonts w:eastAsia="仿宋_GB2312" w:hint="eastAsia"/>
          <w:sz w:val="32"/>
          <w:szCs w:val="32"/>
        </w:rPr>
        <w:t xml:space="preserve">215004     </w:t>
      </w:r>
      <w:r>
        <w:rPr>
          <w:rFonts w:eastAsia="仿宋_GB2312" w:hint="eastAsia"/>
          <w:sz w:val="32"/>
          <w:szCs w:val="32"/>
        </w:rPr>
        <w:t>共印</w:t>
      </w:r>
      <w:r>
        <w:rPr>
          <w:rFonts w:eastAsia="仿宋_GB2312" w:hint="eastAsia"/>
          <w:sz w:val="32"/>
          <w:szCs w:val="32"/>
        </w:rPr>
        <w:t>220</w:t>
      </w:r>
      <w:r>
        <w:rPr>
          <w:rFonts w:eastAsia="仿宋_GB2312" w:hint="eastAsia"/>
          <w:sz w:val="32"/>
          <w:szCs w:val="32"/>
        </w:rPr>
        <w:t>份</w:t>
      </w:r>
    </w:p>
    <w:p w:rsidR="002552FF" w:rsidRDefault="002552FF" w:rsidP="002552FF">
      <w:pPr>
        <w:spacing w:line="360" w:lineRule="exact"/>
        <w:ind w:leftChars="-85" w:left="-178" w:rightChars="-330" w:right="-693" w:firstLineChars="119" w:firstLine="381"/>
        <w:rPr>
          <w:rFonts w:eastAsia="仿宋_GB2312"/>
          <w:sz w:val="32"/>
          <w:szCs w:val="32"/>
        </w:rPr>
      </w:pPr>
      <w:r>
        <w:rPr>
          <w:rFonts w:eastAsia="仿宋_GB2312" w:hint="eastAsia"/>
          <w:sz w:val="32"/>
          <w:szCs w:val="32"/>
        </w:rPr>
        <w:t>电话：</w:t>
      </w:r>
      <w:r>
        <w:rPr>
          <w:rFonts w:eastAsia="仿宋_GB2312" w:hint="eastAsia"/>
          <w:sz w:val="32"/>
          <w:szCs w:val="32"/>
        </w:rPr>
        <w:t xml:space="preserve">68630322         </w:t>
      </w:r>
      <w:r>
        <w:rPr>
          <w:rFonts w:eastAsia="仿宋_GB2312" w:hint="eastAsia"/>
          <w:sz w:val="32"/>
          <w:szCs w:val="32"/>
        </w:rPr>
        <w:t>传真：</w:t>
      </w:r>
      <w:r>
        <w:rPr>
          <w:rFonts w:eastAsia="仿宋_GB2312" w:hint="eastAsia"/>
          <w:sz w:val="32"/>
          <w:szCs w:val="32"/>
        </w:rPr>
        <w:t>68707112</w:t>
      </w:r>
    </w:p>
    <w:sectPr w:rsidR="002552FF" w:rsidSect="00ED1FBE">
      <w:footerReference w:type="default" r:id="rId8"/>
      <w:pgSz w:w="11906" w:h="16838"/>
      <w:pgMar w:top="1440" w:right="1797" w:bottom="1440" w:left="1797"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F09" w:rsidRDefault="00D74F09" w:rsidP="000E298C">
      <w:r>
        <w:separator/>
      </w:r>
    </w:p>
  </w:endnote>
  <w:endnote w:type="continuationSeparator" w:id="0">
    <w:p w:rsidR="00D74F09" w:rsidRDefault="00D74F09" w:rsidP="000E29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
    <w:altName w:val="Courier New"/>
    <w:charset w:val="00"/>
    <w:family w:val="auto"/>
    <w:pitch w:val="default"/>
    <w:sig w:usb0="00000000" w:usb1="00000000" w:usb2="00000000" w:usb3="00000000" w:csb0="00000001" w:csb1="00000000"/>
  </w:font>
  <w:font w:name="华文新魏">
    <w:panose1 w:val="02010800040101010101"/>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31305"/>
      <w:docPartObj>
        <w:docPartGallery w:val="Page Numbers (Bottom of Page)"/>
        <w:docPartUnique/>
      </w:docPartObj>
    </w:sdtPr>
    <w:sdtContent>
      <w:p w:rsidR="00E711DE" w:rsidRDefault="00172771" w:rsidP="00E711DE">
        <w:pPr>
          <w:pStyle w:val="a4"/>
          <w:jc w:val="center"/>
        </w:pPr>
        <w:fldSimple w:instr=" PAGE   \* MERGEFORMAT ">
          <w:r w:rsidR="009003E8" w:rsidRPr="009003E8">
            <w:rPr>
              <w:noProof/>
              <w:lang w:val="zh-CN"/>
            </w:rPr>
            <w:t>6</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F09" w:rsidRDefault="00D74F09" w:rsidP="000E298C">
      <w:r>
        <w:separator/>
      </w:r>
    </w:p>
  </w:footnote>
  <w:footnote w:type="continuationSeparator" w:id="0">
    <w:p w:rsidR="00D74F09" w:rsidRDefault="00D74F09" w:rsidP="000E29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3D31C54"/>
    <w:multiLevelType w:val="singleLevel"/>
    <w:tmpl w:val="93D31C54"/>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19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E298C"/>
    <w:rsid w:val="00010C2F"/>
    <w:rsid w:val="0003190B"/>
    <w:rsid w:val="00060975"/>
    <w:rsid w:val="000A4478"/>
    <w:rsid w:val="000C04AE"/>
    <w:rsid w:val="000D21AD"/>
    <w:rsid w:val="000E106D"/>
    <w:rsid w:val="000E298C"/>
    <w:rsid w:val="001361D4"/>
    <w:rsid w:val="001712BB"/>
    <w:rsid w:val="00172771"/>
    <w:rsid w:val="00230E0D"/>
    <w:rsid w:val="002552FF"/>
    <w:rsid w:val="00293C40"/>
    <w:rsid w:val="002A7B1B"/>
    <w:rsid w:val="002C0274"/>
    <w:rsid w:val="00314BDD"/>
    <w:rsid w:val="00322C3A"/>
    <w:rsid w:val="00333BA5"/>
    <w:rsid w:val="0035350A"/>
    <w:rsid w:val="00383607"/>
    <w:rsid w:val="003B5913"/>
    <w:rsid w:val="003D052A"/>
    <w:rsid w:val="003E7BAD"/>
    <w:rsid w:val="004037B6"/>
    <w:rsid w:val="00423C65"/>
    <w:rsid w:val="00436058"/>
    <w:rsid w:val="00437CA3"/>
    <w:rsid w:val="00534C31"/>
    <w:rsid w:val="005462DC"/>
    <w:rsid w:val="00550921"/>
    <w:rsid w:val="005719F2"/>
    <w:rsid w:val="005A3392"/>
    <w:rsid w:val="005D4F72"/>
    <w:rsid w:val="005E2127"/>
    <w:rsid w:val="00611109"/>
    <w:rsid w:val="006225F5"/>
    <w:rsid w:val="00683DF1"/>
    <w:rsid w:val="006A0BA3"/>
    <w:rsid w:val="006A71C1"/>
    <w:rsid w:val="006E6C36"/>
    <w:rsid w:val="007B5954"/>
    <w:rsid w:val="007C7D5B"/>
    <w:rsid w:val="007D204D"/>
    <w:rsid w:val="007D3021"/>
    <w:rsid w:val="007D53DF"/>
    <w:rsid w:val="007F4107"/>
    <w:rsid w:val="007F5AEB"/>
    <w:rsid w:val="00821A59"/>
    <w:rsid w:val="00847BD7"/>
    <w:rsid w:val="00867BA1"/>
    <w:rsid w:val="008730BB"/>
    <w:rsid w:val="008D0928"/>
    <w:rsid w:val="008E15C1"/>
    <w:rsid w:val="009003E8"/>
    <w:rsid w:val="00902E08"/>
    <w:rsid w:val="009202C1"/>
    <w:rsid w:val="00925B71"/>
    <w:rsid w:val="00927755"/>
    <w:rsid w:val="009301AF"/>
    <w:rsid w:val="00987809"/>
    <w:rsid w:val="00987D3F"/>
    <w:rsid w:val="00994450"/>
    <w:rsid w:val="009A68DB"/>
    <w:rsid w:val="009B1C5B"/>
    <w:rsid w:val="009B2458"/>
    <w:rsid w:val="009D2463"/>
    <w:rsid w:val="009D7E82"/>
    <w:rsid w:val="009E2226"/>
    <w:rsid w:val="009E4FCC"/>
    <w:rsid w:val="00A12D21"/>
    <w:rsid w:val="00A23474"/>
    <w:rsid w:val="00A3318E"/>
    <w:rsid w:val="00A545B0"/>
    <w:rsid w:val="00A96ABE"/>
    <w:rsid w:val="00AE72FE"/>
    <w:rsid w:val="00B31759"/>
    <w:rsid w:val="00B6457F"/>
    <w:rsid w:val="00B700E1"/>
    <w:rsid w:val="00B72602"/>
    <w:rsid w:val="00B73430"/>
    <w:rsid w:val="00BA7990"/>
    <w:rsid w:val="00C13372"/>
    <w:rsid w:val="00C16441"/>
    <w:rsid w:val="00C51380"/>
    <w:rsid w:val="00C60FEA"/>
    <w:rsid w:val="00C77262"/>
    <w:rsid w:val="00C84EDD"/>
    <w:rsid w:val="00CC0910"/>
    <w:rsid w:val="00CD04EA"/>
    <w:rsid w:val="00CD68B1"/>
    <w:rsid w:val="00D16581"/>
    <w:rsid w:val="00D63A88"/>
    <w:rsid w:val="00D74F09"/>
    <w:rsid w:val="00D903FC"/>
    <w:rsid w:val="00D906EE"/>
    <w:rsid w:val="00DA4850"/>
    <w:rsid w:val="00E36302"/>
    <w:rsid w:val="00E36417"/>
    <w:rsid w:val="00E60340"/>
    <w:rsid w:val="00E711DE"/>
    <w:rsid w:val="00E922FA"/>
    <w:rsid w:val="00E927B3"/>
    <w:rsid w:val="00EA224D"/>
    <w:rsid w:val="00EA2C01"/>
    <w:rsid w:val="00EC5ED6"/>
    <w:rsid w:val="00ED1FBE"/>
    <w:rsid w:val="00EE0366"/>
    <w:rsid w:val="00F01E50"/>
    <w:rsid w:val="00F12D9E"/>
    <w:rsid w:val="00F14232"/>
    <w:rsid w:val="00F17AFB"/>
    <w:rsid w:val="00F40972"/>
    <w:rsid w:val="00F87787"/>
    <w:rsid w:val="00F91D6D"/>
    <w:rsid w:val="00FA4C7A"/>
    <w:rsid w:val="00FD7AAF"/>
    <w:rsid w:val="00FF22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98C"/>
    <w:pPr>
      <w:widowControl w:val="0"/>
      <w:jc w:val="both"/>
    </w:pPr>
    <w:rPr>
      <w:rFonts w:ascii="Times New Roman" w:eastAsia="宋体" w:hAnsi="Times New Roman" w:cs="Times New Roman"/>
      <w:szCs w:val="20"/>
    </w:rPr>
  </w:style>
  <w:style w:type="paragraph" w:styleId="1">
    <w:name w:val="heading 1"/>
    <w:basedOn w:val="a"/>
    <w:next w:val="a"/>
    <w:link w:val="1Char"/>
    <w:qFormat/>
    <w:rsid w:val="002552FF"/>
    <w:pPr>
      <w:widowControl/>
      <w:wordWrap w:val="0"/>
      <w:ind w:firstLineChars="200" w:firstLine="1040"/>
      <w:jc w:val="left"/>
      <w:outlineLvl w:val="0"/>
    </w:pPr>
    <w:rPr>
      <w:rFonts w:eastAsia="黑体"/>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E298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0E298C"/>
    <w:rPr>
      <w:sz w:val="18"/>
      <w:szCs w:val="18"/>
    </w:rPr>
  </w:style>
  <w:style w:type="paragraph" w:styleId="a4">
    <w:name w:val="footer"/>
    <w:basedOn w:val="a"/>
    <w:link w:val="Char0"/>
    <w:uiPriority w:val="99"/>
    <w:unhideWhenUsed/>
    <w:rsid w:val="000E298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E298C"/>
    <w:rPr>
      <w:sz w:val="18"/>
      <w:szCs w:val="18"/>
    </w:rPr>
  </w:style>
  <w:style w:type="paragraph" w:customStyle="1" w:styleId="Heading1">
    <w:name w:val="Heading1"/>
    <w:basedOn w:val="a"/>
    <w:next w:val="a"/>
    <w:rsid w:val="00230E0D"/>
    <w:pPr>
      <w:spacing w:before="100" w:beforeAutospacing="1" w:after="100" w:afterAutospacing="1"/>
      <w:jc w:val="left"/>
    </w:pPr>
    <w:rPr>
      <w:rFonts w:ascii="宋体" w:eastAsia="黑体" w:hAnsi="宋体"/>
      <w:kern w:val="44"/>
      <w:szCs w:val="48"/>
    </w:rPr>
  </w:style>
  <w:style w:type="character" w:customStyle="1" w:styleId="1Char">
    <w:name w:val="标题 1 Char"/>
    <w:basedOn w:val="a0"/>
    <w:link w:val="1"/>
    <w:rsid w:val="002552FF"/>
    <w:rPr>
      <w:rFonts w:ascii="Times New Roman" w:eastAsia="黑体" w:hAnsi="Times New Roman" w:cs="Times New Roman"/>
      <w:sz w:val="32"/>
      <w:szCs w:val="24"/>
    </w:rPr>
  </w:style>
  <w:style w:type="paragraph" w:styleId="a5">
    <w:name w:val="Normal (Web)"/>
    <w:basedOn w:val="a"/>
    <w:rsid w:val="00ED1FBE"/>
    <w:pPr>
      <w:spacing w:before="100" w:beforeAutospacing="1" w:after="100" w:afterAutospacing="1"/>
      <w:ind w:firstLineChars="200" w:firstLine="1040"/>
      <w:jc w:val="left"/>
    </w:pPr>
    <w:rPr>
      <w:rFonts w:eastAsia="仿宋_GB2312"/>
      <w:kern w:val="0"/>
      <w:sz w:val="24"/>
      <w:szCs w:val="24"/>
    </w:rPr>
  </w:style>
  <w:style w:type="paragraph" w:customStyle="1" w:styleId="1710">
    <w:name w:val="样式 17 10 磅"/>
    <w:next w:val="6"/>
    <w:uiPriority w:val="99"/>
    <w:qFormat/>
    <w:rsid w:val="00ED1FBE"/>
    <w:pPr>
      <w:widowControl w:val="0"/>
      <w:jc w:val="both"/>
    </w:pPr>
    <w:rPr>
      <w:rFonts w:ascii="??" w:eastAsia="Times New Roman" w:hAnsi="Times New Roman" w:cs="??"/>
      <w:szCs w:val="21"/>
    </w:rPr>
  </w:style>
  <w:style w:type="paragraph" w:customStyle="1" w:styleId="110">
    <w:name w:val="样式 1 10 磅"/>
    <w:next w:val="a"/>
    <w:uiPriority w:val="99"/>
    <w:qFormat/>
    <w:rsid w:val="00ED1FBE"/>
    <w:pPr>
      <w:widowControl w:val="0"/>
      <w:jc w:val="both"/>
    </w:pPr>
    <w:rPr>
      <w:rFonts w:ascii="??" w:eastAsia="Times New Roman" w:hAnsi="Times New Roman" w:cs="??"/>
      <w:szCs w:val="21"/>
    </w:rPr>
  </w:style>
  <w:style w:type="paragraph" w:styleId="6">
    <w:name w:val="index 6"/>
    <w:basedOn w:val="a"/>
    <w:next w:val="a"/>
    <w:autoRedefine/>
    <w:uiPriority w:val="99"/>
    <w:semiHidden/>
    <w:unhideWhenUsed/>
    <w:rsid w:val="00ED1FBE"/>
    <w:pPr>
      <w:ind w:leftChars="1000" w:left="1000"/>
    </w:pPr>
  </w:style>
</w:styles>
</file>

<file path=word/webSettings.xml><?xml version="1.0" encoding="utf-8"?>
<w:webSettings xmlns:r="http://schemas.openxmlformats.org/officeDocument/2006/relationships" xmlns:w="http://schemas.openxmlformats.org/wordprocessingml/2006/main">
  <w:divs>
    <w:div w:id="296684637">
      <w:bodyDiv w:val="1"/>
      <w:marLeft w:val="0"/>
      <w:marRight w:val="0"/>
      <w:marTop w:val="0"/>
      <w:marBottom w:val="0"/>
      <w:divBdr>
        <w:top w:val="none" w:sz="0" w:space="0" w:color="auto"/>
        <w:left w:val="none" w:sz="0" w:space="0" w:color="auto"/>
        <w:bottom w:val="none" w:sz="0" w:space="0" w:color="auto"/>
        <w:right w:val="none" w:sz="0" w:space="0" w:color="auto"/>
      </w:divBdr>
    </w:div>
    <w:div w:id="46735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65836-2377-450E-8BF8-6597C7F2F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6</Pages>
  <Words>476</Words>
  <Characters>2716</Characters>
  <Application>Microsoft Office Word</Application>
  <DocSecurity>0</DocSecurity>
  <Lines>22</Lines>
  <Paragraphs>6</Paragraphs>
  <ScaleCrop>false</ScaleCrop>
  <Company/>
  <LinksUpToDate>false</LinksUpToDate>
  <CharactersWithSpaces>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zhangbei</dc:creator>
  <cp:keywords/>
  <dc:description/>
  <cp:lastModifiedBy>admin</cp:lastModifiedBy>
  <cp:revision>71</cp:revision>
  <cp:lastPrinted>2020-06-16T03:21:00Z</cp:lastPrinted>
  <dcterms:created xsi:type="dcterms:W3CDTF">2020-06-16T02:40:00Z</dcterms:created>
  <dcterms:modified xsi:type="dcterms:W3CDTF">2020-06-18T08:50:00Z</dcterms:modified>
</cp:coreProperties>
</file>