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2A" w:rsidRPr="000A6327" w:rsidRDefault="0075612A" w:rsidP="0075612A">
      <w:pPr>
        <w:spacing w:line="240" w:lineRule="atLeast"/>
        <w:jc w:val="distribute"/>
        <w:rPr>
          <w:rFonts w:eastAsia="华文新魏"/>
          <w:b/>
          <w:color w:val="000000"/>
          <w:kern w:val="0"/>
          <w:sz w:val="44"/>
          <w:szCs w:val="44"/>
        </w:rPr>
      </w:pPr>
      <w:r w:rsidRPr="000A6327">
        <w:rPr>
          <w:rFonts w:eastAsia="华文新魏" w:hint="eastAsia"/>
          <w:b/>
          <w:color w:val="FF0000"/>
          <w:w w:val="66"/>
          <w:kern w:val="0"/>
          <w:sz w:val="150"/>
          <w:szCs w:val="150"/>
        </w:rPr>
        <w:t>商务信息与调研</w:t>
      </w:r>
    </w:p>
    <w:p w:rsidR="0075612A" w:rsidRPr="000A6327" w:rsidRDefault="0075612A" w:rsidP="0075612A">
      <w:pPr>
        <w:spacing w:line="290" w:lineRule="exact"/>
        <w:jc w:val="center"/>
        <w:rPr>
          <w:rFonts w:eastAsia="方正小标宋简体"/>
          <w:color w:val="3E3E3E"/>
          <w:sz w:val="44"/>
          <w:szCs w:val="44"/>
          <w:shd w:val="clear" w:color="auto" w:fill="FFFFFF"/>
        </w:rPr>
      </w:pPr>
    </w:p>
    <w:p w:rsidR="0075612A" w:rsidRPr="00BA6878" w:rsidRDefault="0075612A" w:rsidP="0075612A">
      <w:pPr>
        <w:spacing w:line="580" w:lineRule="exact"/>
        <w:jc w:val="center"/>
        <w:rPr>
          <w:rFonts w:ascii="Times New Roman" w:eastAsia="宋体" w:hAnsi="Times New Roman" w:cs="Times New Roman"/>
          <w:b/>
          <w:sz w:val="32"/>
          <w:szCs w:val="32"/>
        </w:rPr>
      </w:pPr>
      <w:r w:rsidRPr="00BA6878">
        <w:rPr>
          <w:rFonts w:ascii="Times New Roman" w:eastAsia="宋体" w:hAnsi="Times New Roman" w:cs="Times New Roman" w:hint="eastAsia"/>
          <w:b/>
          <w:sz w:val="32"/>
          <w:szCs w:val="32"/>
        </w:rPr>
        <w:t>第</w:t>
      </w:r>
      <w:r w:rsidR="00202974">
        <w:rPr>
          <w:rFonts w:ascii="Times New Roman" w:eastAsia="宋体" w:hAnsi="Times New Roman" w:cs="Times New Roman" w:hint="eastAsia"/>
          <w:b/>
          <w:sz w:val="32"/>
          <w:szCs w:val="32"/>
        </w:rPr>
        <w:t xml:space="preserve"> </w:t>
      </w:r>
      <w:r w:rsidRPr="00BA6878">
        <w:rPr>
          <w:rFonts w:ascii="Times New Roman" w:eastAsia="宋体" w:hAnsi="Times New Roman" w:cs="Times New Roman" w:hint="eastAsia"/>
          <w:b/>
          <w:sz w:val="32"/>
          <w:szCs w:val="32"/>
        </w:rPr>
        <w:t>1</w:t>
      </w:r>
      <w:r w:rsidR="00202974">
        <w:rPr>
          <w:rFonts w:ascii="Times New Roman" w:eastAsia="宋体" w:hAnsi="Times New Roman" w:cs="Times New Roman" w:hint="eastAsia"/>
          <w:b/>
          <w:sz w:val="32"/>
          <w:szCs w:val="32"/>
        </w:rPr>
        <w:t xml:space="preserve"> </w:t>
      </w:r>
      <w:r w:rsidR="0011796A">
        <w:rPr>
          <w:rFonts w:ascii="Times New Roman" w:eastAsia="宋体" w:hAnsi="Times New Roman" w:cs="Times New Roman" w:hint="eastAsia"/>
          <w:b/>
          <w:sz w:val="32"/>
          <w:szCs w:val="32"/>
        </w:rPr>
        <w:t>4</w:t>
      </w:r>
      <w:r w:rsidR="00202974">
        <w:rPr>
          <w:rFonts w:ascii="Times New Roman" w:eastAsia="宋体" w:hAnsi="Times New Roman" w:cs="Times New Roman" w:hint="eastAsia"/>
          <w:b/>
          <w:sz w:val="32"/>
          <w:szCs w:val="32"/>
        </w:rPr>
        <w:t xml:space="preserve"> </w:t>
      </w:r>
      <w:r w:rsidRPr="00BA6878">
        <w:rPr>
          <w:rFonts w:ascii="Times New Roman" w:eastAsia="宋体" w:hAnsi="Times New Roman" w:cs="Times New Roman" w:hint="eastAsia"/>
          <w:b/>
          <w:sz w:val="32"/>
          <w:szCs w:val="32"/>
        </w:rPr>
        <w:t>期</w:t>
      </w:r>
    </w:p>
    <w:p w:rsidR="0075612A" w:rsidRPr="00BA6878" w:rsidRDefault="0075612A" w:rsidP="0075612A">
      <w:pPr>
        <w:spacing w:line="580" w:lineRule="exact"/>
        <w:jc w:val="center"/>
        <w:rPr>
          <w:rFonts w:ascii="Times New Roman" w:eastAsia="宋体" w:hAnsi="Times New Roman" w:cs="Times New Roman"/>
          <w:b/>
          <w:sz w:val="32"/>
          <w:szCs w:val="32"/>
        </w:rPr>
      </w:pPr>
      <w:r w:rsidRPr="00BA6878">
        <w:rPr>
          <w:rFonts w:ascii="Times New Roman" w:eastAsia="宋体" w:hAnsi="Times New Roman" w:cs="Times New Roman" w:hint="eastAsia"/>
          <w:b/>
          <w:sz w:val="32"/>
          <w:szCs w:val="32"/>
        </w:rPr>
        <w:t>（总</w:t>
      </w:r>
      <w:r w:rsidR="00202974">
        <w:rPr>
          <w:rFonts w:ascii="Times New Roman" w:eastAsia="宋体" w:hAnsi="Times New Roman" w:cs="Times New Roman" w:hint="eastAsia"/>
          <w:b/>
          <w:sz w:val="32"/>
          <w:szCs w:val="32"/>
        </w:rPr>
        <w:t xml:space="preserve"> </w:t>
      </w:r>
      <w:r w:rsidRPr="00BA6878">
        <w:rPr>
          <w:rFonts w:ascii="Times New Roman" w:eastAsia="宋体" w:hAnsi="Times New Roman" w:cs="Times New Roman" w:hint="eastAsia"/>
          <w:b/>
          <w:sz w:val="32"/>
          <w:szCs w:val="32"/>
        </w:rPr>
        <w:t>第</w:t>
      </w:r>
      <w:r w:rsidR="00202974">
        <w:rPr>
          <w:rFonts w:ascii="Times New Roman" w:eastAsia="宋体" w:hAnsi="Times New Roman" w:cs="Times New Roman" w:hint="eastAsia"/>
          <w:b/>
          <w:sz w:val="32"/>
          <w:szCs w:val="32"/>
        </w:rPr>
        <w:t xml:space="preserve"> </w:t>
      </w:r>
      <w:r w:rsidRPr="00BA6878">
        <w:rPr>
          <w:rFonts w:ascii="Times New Roman" w:eastAsia="宋体" w:hAnsi="Times New Roman" w:cs="Times New Roman" w:hint="eastAsia"/>
          <w:b/>
          <w:sz w:val="32"/>
          <w:szCs w:val="32"/>
        </w:rPr>
        <w:t>58</w:t>
      </w:r>
      <w:r w:rsidR="0011796A">
        <w:rPr>
          <w:rFonts w:ascii="Times New Roman" w:eastAsia="宋体" w:hAnsi="Times New Roman" w:cs="Times New Roman" w:hint="eastAsia"/>
          <w:b/>
          <w:sz w:val="32"/>
          <w:szCs w:val="32"/>
        </w:rPr>
        <w:t>7</w:t>
      </w:r>
      <w:r w:rsidR="00202974">
        <w:rPr>
          <w:rFonts w:ascii="Times New Roman" w:eastAsia="宋体" w:hAnsi="Times New Roman" w:cs="Times New Roman" w:hint="eastAsia"/>
          <w:b/>
          <w:sz w:val="32"/>
          <w:szCs w:val="32"/>
        </w:rPr>
        <w:t xml:space="preserve"> </w:t>
      </w:r>
      <w:r w:rsidRPr="00BA6878">
        <w:rPr>
          <w:rFonts w:ascii="Times New Roman" w:eastAsia="宋体" w:hAnsi="Times New Roman" w:cs="Times New Roman" w:hint="eastAsia"/>
          <w:b/>
          <w:sz w:val="32"/>
          <w:szCs w:val="32"/>
        </w:rPr>
        <w:t>期）</w:t>
      </w:r>
    </w:p>
    <w:p w:rsidR="0075612A" w:rsidRPr="00BA6878" w:rsidRDefault="0075612A" w:rsidP="0075612A">
      <w:pPr>
        <w:spacing w:line="290" w:lineRule="exact"/>
        <w:jc w:val="center"/>
        <w:rPr>
          <w:rFonts w:ascii="Times New Roman" w:eastAsia="宋体" w:hAnsi="Times New Roman" w:cs="Times New Roman"/>
          <w:b/>
          <w:sz w:val="32"/>
          <w:szCs w:val="32"/>
        </w:rPr>
      </w:pPr>
    </w:p>
    <w:p w:rsidR="0075612A" w:rsidRPr="00BA6878" w:rsidRDefault="0075612A" w:rsidP="00BA6878">
      <w:pPr>
        <w:spacing w:line="580" w:lineRule="exact"/>
        <w:ind w:left="720" w:hangingChars="224" w:hanging="720"/>
        <w:jc w:val="center"/>
        <w:rPr>
          <w:rFonts w:ascii="Times New Roman" w:eastAsia="宋体" w:hAnsi="Times New Roman" w:cs="Times New Roman"/>
          <w:b/>
          <w:sz w:val="32"/>
          <w:szCs w:val="32"/>
        </w:rPr>
      </w:pPr>
      <w:r w:rsidRPr="00BA6878">
        <w:rPr>
          <w:rFonts w:ascii="Times New Roman" w:eastAsia="宋体" w:hAnsi="Times New Roman" w:cs="Times New Roman" w:hint="eastAsia"/>
          <w:b/>
          <w:sz w:val="32"/>
          <w:szCs w:val="32"/>
        </w:rPr>
        <w:t>苏州市商务局</w:t>
      </w:r>
      <w:r w:rsidRPr="00BA6878">
        <w:rPr>
          <w:rFonts w:ascii="Times New Roman" w:eastAsia="宋体" w:hAnsi="Times New Roman" w:cs="Times New Roman" w:hint="eastAsia"/>
          <w:b/>
          <w:sz w:val="32"/>
          <w:szCs w:val="32"/>
        </w:rPr>
        <w:t xml:space="preserve">                         2020</w:t>
      </w:r>
      <w:r w:rsidRPr="00BA6878">
        <w:rPr>
          <w:rFonts w:ascii="Times New Roman" w:eastAsia="宋体" w:hAnsi="Times New Roman" w:cs="Times New Roman" w:hint="eastAsia"/>
          <w:b/>
          <w:sz w:val="32"/>
          <w:szCs w:val="32"/>
        </w:rPr>
        <w:t>年</w:t>
      </w:r>
      <w:r w:rsidR="0011796A">
        <w:rPr>
          <w:rFonts w:ascii="Times New Roman" w:eastAsia="宋体" w:hAnsi="Times New Roman" w:cs="Times New Roman" w:hint="eastAsia"/>
          <w:b/>
          <w:sz w:val="32"/>
          <w:szCs w:val="32"/>
        </w:rPr>
        <w:t>3</w:t>
      </w:r>
      <w:r w:rsidRPr="00BA6878">
        <w:rPr>
          <w:rFonts w:ascii="Times New Roman" w:eastAsia="宋体" w:hAnsi="Times New Roman" w:cs="Times New Roman" w:hint="eastAsia"/>
          <w:b/>
          <w:sz w:val="32"/>
          <w:szCs w:val="32"/>
        </w:rPr>
        <w:t>月</w:t>
      </w:r>
      <w:r w:rsidR="0011796A">
        <w:rPr>
          <w:rFonts w:ascii="Times New Roman" w:eastAsia="宋体" w:hAnsi="Times New Roman" w:cs="Times New Roman" w:hint="eastAsia"/>
          <w:b/>
          <w:sz w:val="32"/>
          <w:szCs w:val="32"/>
        </w:rPr>
        <w:t>5</w:t>
      </w:r>
      <w:r w:rsidRPr="00BA6878">
        <w:rPr>
          <w:rFonts w:ascii="Times New Roman" w:eastAsia="宋体" w:hAnsi="Times New Roman" w:cs="Times New Roman" w:hint="eastAsia"/>
          <w:b/>
          <w:sz w:val="32"/>
          <w:szCs w:val="32"/>
        </w:rPr>
        <w:t>日</w:t>
      </w:r>
    </w:p>
    <w:p w:rsidR="0075612A" w:rsidRPr="000A6327" w:rsidRDefault="00F94250" w:rsidP="0075612A">
      <w:pPr>
        <w:spacing w:line="580" w:lineRule="exact"/>
        <w:jc w:val="center"/>
        <w:rPr>
          <w:rFonts w:eastAsia="方正小标宋简体"/>
          <w:sz w:val="44"/>
          <w:szCs w:val="44"/>
        </w:rPr>
      </w:pPr>
      <w:r w:rsidRPr="00F94250">
        <w:rPr>
          <w:rFonts w:eastAsia="方正小标宋简体"/>
          <w:color w:val="3E3E3E"/>
          <w:sz w:val="10"/>
          <w:szCs w:val="10"/>
          <w:shd w:val="clear" w:color="auto" w:fill="FFFFFF"/>
        </w:rPr>
        <w:pict>
          <v:line id="Line 2" o:spid="_x0000_s2051" style="position:absolute;left:0;text-align:left;z-index:-251658752" from="-33.25pt,13.15pt" to="477pt,13.15pt" strokecolor="red" strokeweight="2pt"/>
        </w:pict>
      </w:r>
    </w:p>
    <w:p w:rsidR="00827416" w:rsidRPr="00827416" w:rsidRDefault="00827416" w:rsidP="002B31EA">
      <w:pPr>
        <w:spacing w:line="540" w:lineRule="exact"/>
        <w:jc w:val="center"/>
        <w:rPr>
          <w:rFonts w:ascii="方正小标宋简体" w:eastAsia="方正小标宋简体" w:hAnsi="宋体" w:cs="宋体"/>
          <w:bCs/>
          <w:color w:val="000000"/>
          <w:sz w:val="36"/>
          <w:szCs w:val="36"/>
        </w:rPr>
      </w:pPr>
      <w:r w:rsidRPr="00827416">
        <w:rPr>
          <w:rFonts w:ascii="方正小标宋简体" w:eastAsia="方正小标宋简体" w:hAnsi="宋体" w:cs="宋体" w:hint="eastAsia"/>
          <w:bCs/>
          <w:color w:val="000000"/>
          <w:sz w:val="36"/>
          <w:szCs w:val="36"/>
        </w:rPr>
        <w:t>新冠肺炎对餐饮行业的影响及对策建议</w:t>
      </w:r>
    </w:p>
    <w:p w:rsidR="00827416" w:rsidRPr="00827416" w:rsidRDefault="00827416" w:rsidP="002B31EA">
      <w:pPr>
        <w:spacing w:line="540" w:lineRule="exact"/>
        <w:ind w:firstLineChars="200" w:firstLine="640"/>
        <w:jc w:val="left"/>
        <w:rPr>
          <w:rFonts w:ascii="仿宋" w:eastAsia="仿宋" w:hAnsi="仿宋" w:cs="Arial"/>
          <w:color w:val="000000"/>
          <w:sz w:val="32"/>
          <w:szCs w:val="32"/>
        </w:rPr>
      </w:pP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827416">
        <w:rPr>
          <w:rFonts w:ascii="仿宋_GB2312" w:eastAsia="仿宋_GB2312" w:hAnsi="仿宋" w:cs="Arial" w:hint="eastAsia"/>
          <w:color w:val="000000"/>
          <w:sz w:val="32"/>
          <w:szCs w:val="32"/>
        </w:rPr>
        <w:t>市委市政府高度重视餐饮业在新冠肺炎疫情爆发中受到的影响，市委蓝书记在市餐饮业商会给市委市政府的报告上专门作了批示（蓝第163号）。市委市政府在全国率先发布了“苏惠十条”，</w:t>
      </w:r>
      <w:proofErr w:type="gramStart"/>
      <w:r w:rsidRPr="00827416">
        <w:rPr>
          <w:rFonts w:ascii="仿宋_GB2312" w:eastAsia="仿宋_GB2312" w:hAnsi="仿宋" w:cs="Arial" w:hint="eastAsia"/>
          <w:color w:val="000000"/>
          <w:sz w:val="32"/>
          <w:szCs w:val="32"/>
        </w:rPr>
        <w:t>市发改委</w:t>
      </w:r>
      <w:proofErr w:type="gramEnd"/>
      <w:r w:rsidRPr="00827416">
        <w:rPr>
          <w:rFonts w:ascii="仿宋_GB2312" w:eastAsia="仿宋_GB2312" w:hAnsi="仿宋" w:cs="Arial" w:hint="eastAsia"/>
          <w:color w:val="000000"/>
          <w:sz w:val="32"/>
          <w:szCs w:val="32"/>
        </w:rPr>
        <w:t>又制定了服务业十条，积极帮助企业化解困难、共抗疫情。为了解餐饮行业企业受疫情影响的具体情况，帮助企业复工开业，我局在2月25日下午与市工商联、市科协相关处室负责人、市餐饮业商会、市烹饪协会、市餐饮协会负责人、部分大型品牌餐饮企业负责人一起召开了市餐饮行业工作座谈会，听取餐饮行业生产经营受疫情的影响及目前的困难、应对疫情采取的措施以及对政府的相关诉求。2月27日，局领导带队，又对市部分重点餐饮企业进行了走访。有关情况如下：</w:t>
      </w:r>
    </w:p>
    <w:p w:rsidR="00827416" w:rsidRPr="0011796A" w:rsidRDefault="00827416" w:rsidP="002B31EA">
      <w:pPr>
        <w:spacing w:line="540" w:lineRule="exact"/>
        <w:ind w:firstLineChars="200" w:firstLine="640"/>
        <w:jc w:val="left"/>
        <w:rPr>
          <w:rFonts w:ascii="黑体" w:eastAsia="黑体" w:hAnsi="黑体" w:cs="Arial"/>
          <w:color w:val="000000"/>
          <w:sz w:val="32"/>
          <w:szCs w:val="32"/>
        </w:rPr>
      </w:pPr>
      <w:r w:rsidRPr="0011796A">
        <w:rPr>
          <w:rFonts w:ascii="黑体" w:eastAsia="黑体" w:hAnsi="黑体" w:cs="Arial" w:hint="eastAsia"/>
          <w:color w:val="000000"/>
          <w:sz w:val="32"/>
          <w:szCs w:val="32"/>
        </w:rPr>
        <w:t>一、企业当前面临的主要困难</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11796A">
        <w:rPr>
          <w:rFonts w:ascii="楷体_GB2312" w:eastAsia="楷体_GB2312" w:hAnsi="仿宋" w:cs="Arial" w:hint="eastAsia"/>
          <w:color w:val="000000"/>
          <w:sz w:val="32"/>
          <w:szCs w:val="32"/>
        </w:rPr>
        <w:t>1、营收大幅下降。</w:t>
      </w:r>
      <w:r w:rsidRPr="00827416">
        <w:rPr>
          <w:rFonts w:ascii="仿宋_GB2312" w:eastAsia="仿宋_GB2312" w:hAnsi="仿宋" w:cs="Arial" w:hint="eastAsia"/>
          <w:color w:val="000000"/>
          <w:sz w:val="32"/>
          <w:szCs w:val="32"/>
        </w:rPr>
        <w:t>因为此次疫情的爆发，绝大多数餐饮企业在春节后就处于停业状态，节前年夜饭及节后的宴席大比例退</w:t>
      </w:r>
      <w:r w:rsidRPr="00827416">
        <w:rPr>
          <w:rFonts w:ascii="仿宋_GB2312" w:eastAsia="仿宋_GB2312" w:hAnsi="仿宋" w:cs="Arial" w:hint="eastAsia"/>
          <w:color w:val="000000"/>
          <w:sz w:val="32"/>
          <w:szCs w:val="32"/>
        </w:rPr>
        <w:lastRenderedPageBreak/>
        <w:t>订，企业营收大幅减少。</w:t>
      </w:r>
      <w:proofErr w:type="gramStart"/>
      <w:r w:rsidRPr="00827416">
        <w:rPr>
          <w:rFonts w:ascii="仿宋_GB2312" w:eastAsia="仿宋_GB2312" w:hAnsi="仿宋" w:cs="Arial" w:hint="eastAsia"/>
          <w:color w:val="000000"/>
          <w:sz w:val="32"/>
          <w:szCs w:val="32"/>
        </w:rPr>
        <w:t>据姑苏区</w:t>
      </w:r>
      <w:proofErr w:type="gramEnd"/>
      <w:r w:rsidRPr="00827416">
        <w:rPr>
          <w:rFonts w:ascii="仿宋_GB2312" w:eastAsia="仿宋_GB2312" w:hAnsi="仿宋" w:cs="Arial" w:hint="eastAsia"/>
          <w:color w:val="000000"/>
          <w:sz w:val="32"/>
          <w:szCs w:val="32"/>
        </w:rPr>
        <w:t>餐饮商会了解，区重点餐饮企业从大年夜到正月十五，营收较往年下降85%，年后基本没有业务。当前有少量品牌企业在</w:t>
      </w:r>
      <w:proofErr w:type="gramStart"/>
      <w:r w:rsidRPr="00827416">
        <w:rPr>
          <w:rFonts w:ascii="仿宋_GB2312" w:eastAsia="仿宋_GB2312" w:hAnsi="仿宋" w:cs="Arial" w:hint="eastAsia"/>
          <w:color w:val="000000"/>
          <w:sz w:val="32"/>
          <w:szCs w:val="32"/>
        </w:rPr>
        <w:t>探索做</w:t>
      </w:r>
      <w:proofErr w:type="gramEnd"/>
      <w:r w:rsidRPr="00827416">
        <w:rPr>
          <w:rFonts w:ascii="仿宋_GB2312" w:eastAsia="仿宋_GB2312" w:hAnsi="仿宋" w:cs="Arial" w:hint="eastAsia"/>
          <w:color w:val="000000"/>
          <w:sz w:val="32"/>
          <w:szCs w:val="32"/>
        </w:rPr>
        <w:t>外卖业务</w:t>
      </w:r>
      <w:proofErr w:type="gramStart"/>
      <w:r w:rsidRPr="00827416">
        <w:rPr>
          <w:rFonts w:ascii="仿宋_GB2312" w:eastAsia="仿宋_GB2312" w:hAnsi="仿宋" w:cs="Arial" w:hint="eastAsia"/>
          <w:color w:val="000000"/>
          <w:sz w:val="32"/>
          <w:szCs w:val="32"/>
        </w:rPr>
        <w:t>和团餐服务</w:t>
      </w:r>
      <w:proofErr w:type="gramEnd"/>
      <w:r w:rsidRPr="00827416">
        <w:rPr>
          <w:rFonts w:ascii="仿宋_GB2312" w:eastAsia="仿宋_GB2312" w:hAnsi="仿宋" w:cs="Arial" w:hint="eastAsia"/>
          <w:color w:val="000000"/>
          <w:sz w:val="32"/>
          <w:szCs w:val="32"/>
        </w:rPr>
        <w:t>，但从正式中餐转做外卖业务成本高、销量低，并且“美团”、“饿了吗”等平台扣点太高，基本是做一家亏一家。</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11796A">
        <w:rPr>
          <w:rFonts w:ascii="楷体_GB2312" w:eastAsia="楷体_GB2312" w:hAnsi="仿宋" w:cs="Arial" w:hint="eastAsia"/>
          <w:color w:val="000000"/>
          <w:sz w:val="32"/>
          <w:szCs w:val="32"/>
        </w:rPr>
        <w:t>2、企业承受压力巨大。</w:t>
      </w:r>
      <w:r w:rsidRPr="00827416">
        <w:rPr>
          <w:rFonts w:ascii="仿宋_GB2312" w:eastAsia="仿宋_GB2312" w:hAnsi="仿宋" w:cs="Arial" w:hint="eastAsia"/>
          <w:color w:val="000000"/>
          <w:sz w:val="32"/>
          <w:szCs w:val="32"/>
        </w:rPr>
        <w:t>疫情发生后，市餐饮业商会号召会员单位，积极响应国家的号召，要做到“不裁员、</w:t>
      </w:r>
      <w:proofErr w:type="gramStart"/>
      <w:r w:rsidRPr="00827416">
        <w:rPr>
          <w:rFonts w:ascii="仿宋_GB2312" w:eastAsia="仿宋_GB2312" w:hAnsi="仿宋" w:cs="Arial" w:hint="eastAsia"/>
          <w:color w:val="000000"/>
          <w:sz w:val="32"/>
          <w:szCs w:val="32"/>
        </w:rPr>
        <w:t>不</w:t>
      </w:r>
      <w:proofErr w:type="gramEnd"/>
      <w:r w:rsidRPr="00827416">
        <w:rPr>
          <w:rFonts w:ascii="仿宋_GB2312" w:eastAsia="仿宋_GB2312" w:hAnsi="仿宋" w:cs="Arial" w:hint="eastAsia"/>
          <w:color w:val="000000"/>
          <w:sz w:val="32"/>
          <w:szCs w:val="32"/>
        </w:rPr>
        <w:t>欠薪、保企业、保就业”，餐饮企业积极响应，在歇业期间，努力稳定员工队伍，但是企业面临的工资、房租成本压力很大。如松鹤楼在岗员工973人，其中303名本地人，另有400多未返乡人员集中居住，包食宿，有200多人回老家，预计到3月底企业因薪资、房租等损失约4000万左右。新梅华（</w:t>
      </w:r>
      <w:proofErr w:type="gramStart"/>
      <w:r w:rsidRPr="00827416">
        <w:rPr>
          <w:rFonts w:ascii="仿宋_GB2312" w:eastAsia="仿宋_GB2312" w:hAnsi="仿宋" w:cs="Arial" w:hint="eastAsia"/>
          <w:color w:val="000000"/>
          <w:sz w:val="32"/>
          <w:szCs w:val="32"/>
        </w:rPr>
        <w:t>江南雅厨</w:t>
      </w:r>
      <w:proofErr w:type="gramEnd"/>
      <w:r w:rsidRPr="00827416">
        <w:rPr>
          <w:rFonts w:ascii="仿宋_GB2312" w:eastAsia="仿宋_GB2312" w:hAnsi="仿宋" w:cs="Arial" w:hint="eastAsia"/>
          <w:color w:val="000000"/>
          <w:sz w:val="32"/>
          <w:szCs w:val="32"/>
        </w:rPr>
        <w:t>）有连锁门店50家，每月工资补贴房租发放约需1000万。金海华每月支出也需要1000多万。根据餐饮商会对会员企业的摸底，当前情况下，如有2-3个月不能开业，估计有53%的餐饮单位要倒闭。</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11796A">
        <w:rPr>
          <w:rFonts w:ascii="楷体_GB2312" w:eastAsia="楷体_GB2312" w:hAnsi="仿宋" w:cs="Arial" w:hint="eastAsia"/>
          <w:color w:val="000000"/>
          <w:sz w:val="32"/>
          <w:szCs w:val="32"/>
        </w:rPr>
        <w:t>3、防护物资采购困难。</w:t>
      </w:r>
      <w:r w:rsidRPr="00827416">
        <w:rPr>
          <w:rFonts w:ascii="仿宋_GB2312" w:eastAsia="仿宋_GB2312" w:hAnsi="仿宋" w:cs="Arial" w:hint="eastAsia"/>
          <w:color w:val="000000"/>
          <w:sz w:val="32"/>
          <w:szCs w:val="32"/>
        </w:rPr>
        <w:t>当前餐饮企业正在为复工开业做准备，餐饮企业普遍缺少口罩、酒精消毒液、手套等防护物资，就是能够买到价格都比较高。</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11796A">
        <w:rPr>
          <w:rFonts w:ascii="楷体_GB2312" w:eastAsia="楷体_GB2312" w:hAnsi="仿宋" w:cs="Arial" w:hint="eastAsia"/>
          <w:color w:val="000000"/>
          <w:sz w:val="32"/>
          <w:szCs w:val="32"/>
        </w:rPr>
        <w:t>4、</w:t>
      </w:r>
      <w:proofErr w:type="gramStart"/>
      <w:r w:rsidRPr="0011796A">
        <w:rPr>
          <w:rFonts w:ascii="楷体_GB2312" w:eastAsia="楷体_GB2312" w:hAnsi="仿宋" w:cs="Arial" w:hint="eastAsia"/>
          <w:color w:val="000000"/>
          <w:sz w:val="32"/>
          <w:szCs w:val="32"/>
        </w:rPr>
        <w:t>团餐服务</w:t>
      </w:r>
      <w:proofErr w:type="gramEnd"/>
      <w:r w:rsidRPr="0011796A">
        <w:rPr>
          <w:rFonts w:ascii="楷体_GB2312" w:eastAsia="楷体_GB2312" w:hAnsi="仿宋" w:cs="Arial" w:hint="eastAsia"/>
          <w:color w:val="000000"/>
          <w:sz w:val="32"/>
          <w:szCs w:val="32"/>
        </w:rPr>
        <w:t>企业面临成本上升的压力。</w:t>
      </w:r>
      <w:r w:rsidRPr="00827416">
        <w:rPr>
          <w:rFonts w:ascii="仿宋_GB2312" w:eastAsia="仿宋_GB2312" w:hAnsi="仿宋" w:cs="Arial" w:hint="eastAsia"/>
          <w:color w:val="000000"/>
          <w:sz w:val="32"/>
          <w:szCs w:val="32"/>
        </w:rPr>
        <w:t>全市</w:t>
      </w:r>
      <w:proofErr w:type="gramStart"/>
      <w:r w:rsidRPr="00827416">
        <w:rPr>
          <w:rFonts w:ascii="仿宋_GB2312" w:eastAsia="仿宋_GB2312" w:hAnsi="仿宋" w:cs="Arial" w:hint="eastAsia"/>
          <w:color w:val="000000"/>
          <w:sz w:val="32"/>
          <w:szCs w:val="32"/>
        </w:rPr>
        <w:t>274家团餐企业</w:t>
      </w:r>
      <w:proofErr w:type="gramEnd"/>
      <w:r w:rsidRPr="00827416">
        <w:rPr>
          <w:rFonts w:ascii="仿宋_GB2312" w:eastAsia="仿宋_GB2312" w:hAnsi="仿宋" w:cs="Arial" w:hint="eastAsia"/>
          <w:color w:val="000000"/>
          <w:sz w:val="32"/>
          <w:szCs w:val="32"/>
        </w:rPr>
        <w:t>，目前有60%开业服务，当前的困难主要是人力成本上升、员工不足，另外口罩等防疫物资不足、饭盒较缺。</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11796A">
        <w:rPr>
          <w:rFonts w:ascii="楷体_GB2312" w:eastAsia="楷体_GB2312" w:hAnsi="仿宋" w:cs="Arial" w:hint="eastAsia"/>
          <w:color w:val="000000"/>
          <w:sz w:val="32"/>
          <w:szCs w:val="32"/>
        </w:rPr>
        <w:t>5、宾馆客房入住率极低。</w:t>
      </w:r>
      <w:r w:rsidRPr="00827416">
        <w:rPr>
          <w:rFonts w:ascii="仿宋_GB2312" w:eastAsia="仿宋_GB2312" w:hAnsi="仿宋" w:cs="Arial" w:hint="eastAsia"/>
          <w:color w:val="000000"/>
          <w:sz w:val="32"/>
          <w:szCs w:val="32"/>
        </w:rPr>
        <w:t>白金汉</w:t>
      </w:r>
      <w:proofErr w:type="gramStart"/>
      <w:r w:rsidRPr="00827416">
        <w:rPr>
          <w:rFonts w:ascii="仿宋_GB2312" w:eastAsia="仿宋_GB2312" w:hAnsi="仿宋" w:cs="Arial" w:hint="eastAsia"/>
          <w:color w:val="000000"/>
          <w:sz w:val="32"/>
          <w:szCs w:val="32"/>
        </w:rPr>
        <w:t>爵</w:t>
      </w:r>
      <w:proofErr w:type="gramEnd"/>
      <w:r w:rsidRPr="00827416">
        <w:rPr>
          <w:rFonts w:ascii="仿宋_GB2312" w:eastAsia="仿宋_GB2312" w:hAnsi="仿宋" w:cs="Arial" w:hint="eastAsia"/>
          <w:color w:val="000000"/>
          <w:sz w:val="32"/>
          <w:szCs w:val="32"/>
        </w:rPr>
        <w:t>、新城花园等宾馆的客房入住率不足1/10，一些宾馆除长年包房外，基本没有客人，影响也非常严重。</w:t>
      </w:r>
    </w:p>
    <w:p w:rsidR="00827416" w:rsidRPr="0011796A" w:rsidRDefault="00827416" w:rsidP="002B31EA">
      <w:pPr>
        <w:spacing w:line="540" w:lineRule="exact"/>
        <w:ind w:firstLineChars="200" w:firstLine="640"/>
        <w:jc w:val="left"/>
        <w:rPr>
          <w:rFonts w:ascii="黑体" w:eastAsia="黑体" w:hAnsi="黑体" w:cs="Arial"/>
          <w:color w:val="000000"/>
          <w:sz w:val="32"/>
          <w:szCs w:val="32"/>
        </w:rPr>
      </w:pPr>
      <w:r w:rsidRPr="0011796A">
        <w:rPr>
          <w:rFonts w:ascii="黑体" w:eastAsia="黑体" w:hAnsi="黑体" w:cs="Arial" w:hint="eastAsia"/>
          <w:color w:val="000000"/>
          <w:sz w:val="32"/>
          <w:szCs w:val="32"/>
        </w:rPr>
        <w:t>二、对政府的主要诉求</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11796A">
        <w:rPr>
          <w:rFonts w:ascii="楷体_GB2312" w:eastAsia="楷体_GB2312" w:hAnsi="仿宋" w:cs="Arial" w:hint="eastAsia"/>
          <w:color w:val="000000"/>
          <w:sz w:val="32"/>
          <w:szCs w:val="32"/>
        </w:rPr>
        <w:lastRenderedPageBreak/>
        <w:t>1、希望“苏惠十条”能延长至年底。</w:t>
      </w:r>
      <w:r w:rsidRPr="00827416">
        <w:rPr>
          <w:rFonts w:ascii="仿宋_GB2312" w:eastAsia="仿宋_GB2312" w:hAnsi="仿宋" w:cs="Arial" w:hint="eastAsia"/>
          <w:color w:val="000000"/>
          <w:sz w:val="32"/>
          <w:szCs w:val="32"/>
        </w:rPr>
        <w:t>“苏惠十条”的出台提振了企业信心，让企业在困境中感受到了政府的关心，帮助企业减轻了压力，受到餐饮行业的普遍认可。由于疫情发展的不确定性，无法确定餐饮业何时能恢复正常经营，疫情得到控制后餐饮消费需求受疫情影响可能有一定的滞后效应，行业较好复苏可能要到三季度，行业普遍希望参考“非典”时期的做法，将现行的优惠政策有效期从4月底延长至年底，并注重将各项政策优惠落到实处。</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11796A">
        <w:rPr>
          <w:rFonts w:ascii="楷体_GB2312" w:eastAsia="楷体_GB2312" w:hAnsi="仿宋" w:cs="Arial" w:hint="eastAsia"/>
          <w:color w:val="000000"/>
          <w:sz w:val="32"/>
          <w:szCs w:val="32"/>
        </w:rPr>
        <w:t>2、协调解决防疫物资的采购。</w:t>
      </w:r>
      <w:r w:rsidRPr="00827416">
        <w:rPr>
          <w:rFonts w:ascii="仿宋_GB2312" w:eastAsia="仿宋_GB2312" w:hAnsi="仿宋" w:cs="Arial" w:hint="eastAsia"/>
          <w:color w:val="000000"/>
          <w:sz w:val="32"/>
          <w:szCs w:val="32"/>
        </w:rPr>
        <w:t>企业特别是中小企业在防疫物资的采购上困难较多，希望市政府相关部门能帮助协调提供物资采购渠道，由协会帮助中小企业统一采购，降低成本，为企业复工开业提供支持。</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11796A">
        <w:rPr>
          <w:rFonts w:ascii="楷体_GB2312" w:eastAsia="楷体_GB2312" w:hAnsi="仿宋" w:cs="Arial" w:hint="eastAsia"/>
          <w:color w:val="000000"/>
          <w:sz w:val="32"/>
          <w:szCs w:val="32"/>
        </w:rPr>
        <w:t>3、恢复市场消费信心。</w:t>
      </w:r>
      <w:r w:rsidRPr="00827416">
        <w:rPr>
          <w:rFonts w:ascii="仿宋_GB2312" w:eastAsia="仿宋_GB2312" w:hAnsi="仿宋" w:cs="Arial" w:hint="eastAsia"/>
          <w:color w:val="000000"/>
          <w:sz w:val="32"/>
          <w:szCs w:val="32"/>
        </w:rPr>
        <w:t>当前餐饮消费基本处于停滞状态，消费者对出外就餐产生了严重的防范心理，即使疫情结束，消费者的信心也不会马上恢复，需要采取措施帮助消费者打消顾虑，引导消费者走出家门就餐消费。建议市政府能加强宣传、举办一些活动活跃市场，促进消费。</w:t>
      </w:r>
    </w:p>
    <w:p w:rsidR="00827416" w:rsidRPr="0011796A" w:rsidRDefault="00827416" w:rsidP="002B31EA">
      <w:pPr>
        <w:spacing w:line="540" w:lineRule="exact"/>
        <w:ind w:firstLineChars="200" w:firstLine="640"/>
        <w:jc w:val="left"/>
        <w:rPr>
          <w:rFonts w:ascii="黑体" w:eastAsia="黑体" w:hAnsi="黑体" w:cs="Arial"/>
          <w:color w:val="000000"/>
          <w:sz w:val="32"/>
          <w:szCs w:val="32"/>
        </w:rPr>
      </w:pPr>
      <w:r w:rsidRPr="0011796A">
        <w:rPr>
          <w:rFonts w:ascii="黑体" w:eastAsia="黑体" w:hAnsi="黑体" w:cs="Arial" w:hint="eastAsia"/>
          <w:color w:val="000000"/>
          <w:sz w:val="32"/>
          <w:szCs w:val="32"/>
        </w:rPr>
        <w:t>三、已推进的相关工作</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827416">
        <w:rPr>
          <w:rFonts w:ascii="仿宋_GB2312" w:eastAsia="仿宋_GB2312" w:hAnsi="仿宋" w:cs="Arial" w:hint="eastAsia"/>
          <w:color w:val="000000"/>
          <w:sz w:val="32"/>
          <w:szCs w:val="32"/>
        </w:rPr>
        <w:t>为帮助企业应对疫情，积极配合全市复工，在商贸服务业方面，我们主要做了三方面的工作：</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11796A">
        <w:rPr>
          <w:rFonts w:ascii="楷体_GB2312" w:eastAsia="楷体_GB2312" w:hAnsi="仿宋" w:cs="Arial" w:hint="eastAsia"/>
          <w:color w:val="000000"/>
          <w:sz w:val="32"/>
          <w:szCs w:val="32"/>
        </w:rPr>
        <w:t>一是</w:t>
      </w:r>
      <w:r w:rsidRPr="0011796A">
        <w:rPr>
          <w:rFonts w:ascii="仿宋_GB2312" w:eastAsia="仿宋_GB2312" w:hAnsi="仿宋" w:cs="Arial" w:hint="eastAsia"/>
          <w:color w:val="000000"/>
          <w:sz w:val="32"/>
          <w:szCs w:val="32"/>
        </w:rPr>
        <w:t>推荐一批保供餐饮企业。</w:t>
      </w:r>
      <w:r w:rsidRPr="00827416">
        <w:rPr>
          <w:rFonts w:ascii="仿宋_GB2312" w:eastAsia="仿宋_GB2312" w:hAnsi="仿宋" w:cs="Arial" w:hint="eastAsia"/>
          <w:color w:val="000000"/>
          <w:sz w:val="32"/>
          <w:szCs w:val="32"/>
        </w:rPr>
        <w:t>为保障机关企事业单位用餐需求，我局印发了《关于做好疫情防控期间苏州市团体餐饮保障工作的通知》（商体系〔2020〕43号），并与市场监管局共同印发《关于做好疫情防控期间苏州市团体餐饮保障工作的补充通知》（商体系〔2020〕47号），向社会推出了近200家运营规范、有</w:t>
      </w:r>
      <w:r w:rsidRPr="00827416">
        <w:rPr>
          <w:rFonts w:ascii="仿宋_GB2312" w:eastAsia="仿宋_GB2312" w:hAnsi="仿宋" w:cs="Arial" w:hint="eastAsia"/>
          <w:color w:val="000000"/>
          <w:sz w:val="32"/>
          <w:szCs w:val="32"/>
        </w:rPr>
        <w:lastRenderedPageBreak/>
        <w:t>经营资质的社会餐饮</w:t>
      </w:r>
      <w:proofErr w:type="gramStart"/>
      <w:r w:rsidRPr="00827416">
        <w:rPr>
          <w:rFonts w:ascii="仿宋_GB2312" w:eastAsia="仿宋_GB2312" w:hAnsi="仿宋" w:cs="Arial" w:hint="eastAsia"/>
          <w:color w:val="000000"/>
          <w:sz w:val="32"/>
          <w:szCs w:val="32"/>
        </w:rPr>
        <w:t>及团餐服务</w:t>
      </w:r>
      <w:proofErr w:type="gramEnd"/>
      <w:r w:rsidRPr="00827416">
        <w:rPr>
          <w:rFonts w:ascii="仿宋_GB2312" w:eastAsia="仿宋_GB2312" w:hAnsi="仿宋" w:cs="Arial" w:hint="eastAsia"/>
          <w:color w:val="000000"/>
          <w:sz w:val="32"/>
          <w:szCs w:val="32"/>
        </w:rPr>
        <w:t>企业，保障社会需求。</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11796A">
        <w:rPr>
          <w:rFonts w:ascii="楷体_GB2312" w:eastAsia="楷体_GB2312" w:hAnsi="仿宋" w:cs="Arial" w:hint="eastAsia"/>
          <w:color w:val="000000"/>
          <w:sz w:val="32"/>
          <w:szCs w:val="32"/>
        </w:rPr>
        <w:t>二是</w:t>
      </w:r>
      <w:r w:rsidRPr="00827416">
        <w:rPr>
          <w:rFonts w:ascii="仿宋_GB2312" w:eastAsia="仿宋_GB2312" w:hAnsi="仿宋" w:cs="Arial" w:hint="eastAsia"/>
          <w:color w:val="000000"/>
          <w:sz w:val="32"/>
          <w:szCs w:val="32"/>
        </w:rPr>
        <w:t>联合阿里本地生活服务公司推出一批助力本地商贸企业数字化转型的措施，发挥阿里巴巴平台优势，合力推进“数据生活新服务”，支持商家加快拓展线上业务。</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11796A">
        <w:rPr>
          <w:rFonts w:ascii="楷体_GB2312" w:eastAsia="楷体_GB2312" w:hAnsi="仿宋" w:cs="Arial" w:hint="eastAsia"/>
          <w:color w:val="000000"/>
          <w:sz w:val="32"/>
          <w:szCs w:val="32"/>
        </w:rPr>
        <w:t>三是</w:t>
      </w:r>
      <w:r w:rsidRPr="00827416">
        <w:rPr>
          <w:rFonts w:ascii="仿宋_GB2312" w:eastAsia="仿宋_GB2312" w:hAnsi="仿宋" w:cs="Arial" w:hint="eastAsia"/>
          <w:color w:val="000000"/>
          <w:sz w:val="32"/>
          <w:szCs w:val="32"/>
        </w:rPr>
        <w:t>协助餐饮企业开展防疫物资的采购工作。</w:t>
      </w:r>
    </w:p>
    <w:p w:rsidR="00827416" w:rsidRPr="0011796A" w:rsidRDefault="00827416" w:rsidP="002B31EA">
      <w:pPr>
        <w:spacing w:line="540" w:lineRule="exact"/>
        <w:ind w:firstLineChars="200" w:firstLine="640"/>
        <w:jc w:val="left"/>
        <w:rPr>
          <w:rFonts w:ascii="黑体" w:eastAsia="黑体" w:hAnsi="黑体" w:cs="Arial"/>
          <w:color w:val="000000"/>
          <w:sz w:val="32"/>
          <w:szCs w:val="32"/>
        </w:rPr>
      </w:pPr>
      <w:r w:rsidRPr="0011796A">
        <w:rPr>
          <w:rFonts w:ascii="黑体" w:eastAsia="黑体" w:hAnsi="黑体" w:cs="Arial" w:hint="eastAsia"/>
          <w:color w:val="000000"/>
          <w:sz w:val="32"/>
          <w:szCs w:val="32"/>
        </w:rPr>
        <w:t>四、建议</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827416">
        <w:rPr>
          <w:rFonts w:ascii="仿宋_GB2312" w:eastAsia="仿宋_GB2312" w:hAnsi="仿宋" w:cs="Arial" w:hint="eastAsia"/>
          <w:color w:val="000000"/>
          <w:sz w:val="32"/>
          <w:szCs w:val="32"/>
        </w:rPr>
        <w:t>为进一步活跃餐饮市场，促进餐饮消费，建议如下：</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11796A">
        <w:rPr>
          <w:rFonts w:ascii="楷体_GB2312" w:eastAsia="楷体_GB2312" w:hAnsi="仿宋" w:cs="Arial" w:hint="eastAsia"/>
          <w:color w:val="000000"/>
          <w:sz w:val="32"/>
          <w:szCs w:val="32"/>
        </w:rPr>
        <w:t>1、将“苏惠十条”有效期延长至12月底。</w:t>
      </w:r>
      <w:r w:rsidRPr="00827416">
        <w:rPr>
          <w:rFonts w:ascii="仿宋_GB2312" w:eastAsia="仿宋_GB2312" w:hAnsi="仿宋" w:cs="Arial" w:hint="eastAsia"/>
          <w:color w:val="000000"/>
          <w:sz w:val="32"/>
          <w:szCs w:val="32"/>
        </w:rPr>
        <w:t>帮助企业进一步减轻经营负担，为企业“补血”，缓冲疫情影响。</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11796A">
        <w:rPr>
          <w:rFonts w:ascii="楷体_GB2312" w:eastAsia="楷体_GB2312" w:hAnsi="仿宋" w:cs="Arial" w:hint="eastAsia"/>
          <w:color w:val="000000"/>
          <w:sz w:val="32"/>
          <w:szCs w:val="32"/>
        </w:rPr>
        <w:t>2、重构市场安全感。</w:t>
      </w:r>
      <w:r w:rsidRPr="00827416">
        <w:rPr>
          <w:rFonts w:ascii="仿宋_GB2312" w:eastAsia="仿宋_GB2312" w:hAnsi="仿宋" w:cs="Arial" w:hint="eastAsia"/>
          <w:color w:val="000000"/>
          <w:sz w:val="32"/>
          <w:szCs w:val="32"/>
        </w:rPr>
        <w:t>通过媒体对餐饮企业规范管理、强化疫情防范的情况进行报道，树立行业安全形象。邀请领导、社会名流开展美食品鉴活动，引导市民出门消费。</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11796A">
        <w:rPr>
          <w:rFonts w:ascii="楷体_GB2312" w:eastAsia="楷体_GB2312" w:hAnsi="仿宋" w:cs="Arial" w:hint="eastAsia"/>
          <w:color w:val="000000"/>
          <w:sz w:val="32"/>
          <w:szCs w:val="32"/>
        </w:rPr>
        <w:t>3、举办美食节庆活动。</w:t>
      </w:r>
      <w:r w:rsidRPr="00827416">
        <w:rPr>
          <w:rFonts w:ascii="仿宋_GB2312" w:eastAsia="仿宋_GB2312" w:hAnsi="仿宋" w:cs="Arial" w:hint="eastAsia"/>
          <w:color w:val="000000"/>
          <w:sz w:val="32"/>
          <w:szCs w:val="32"/>
        </w:rPr>
        <w:t>全市各市区举办一系列美食活动，推出苏州的名宴、名菜、名店，开展折扣促销。加强与购物、旅游、文化等消费的互动，营造整体消费氛围。</w:t>
      </w:r>
    </w:p>
    <w:p w:rsidR="00827416" w:rsidRPr="00827416" w:rsidRDefault="00827416" w:rsidP="002B31EA">
      <w:pPr>
        <w:spacing w:line="540" w:lineRule="exact"/>
        <w:ind w:firstLineChars="200" w:firstLine="640"/>
        <w:jc w:val="left"/>
        <w:rPr>
          <w:rFonts w:ascii="仿宋_GB2312" w:eastAsia="仿宋_GB2312" w:hAnsi="仿宋" w:cs="Arial"/>
          <w:color w:val="000000"/>
          <w:sz w:val="32"/>
          <w:szCs w:val="32"/>
        </w:rPr>
      </w:pPr>
      <w:r w:rsidRPr="0011796A">
        <w:rPr>
          <w:rFonts w:ascii="楷体_GB2312" w:eastAsia="楷体_GB2312" w:hAnsi="仿宋" w:cs="Arial" w:hint="eastAsia"/>
          <w:color w:val="000000"/>
          <w:sz w:val="32"/>
          <w:szCs w:val="32"/>
        </w:rPr>
        <w:t>4、政府推进，引导消费。</w:t>
      </w:r>
      <w:r w:rsidRPr="00827416">
        <w:rPr>
          <w:rFonts w:ascii="仿宋_GB2312" w:eastAsia="仿宋_GB2312" w:hAnsi="仿宋" w:cs="Arial" w:hint="eastAsia"/>
          <w:color w:val="000000"/>
          <w:sz w:val="32"/>
          <w:szCs w:val="32"/>
        </w:rPr>
        <w:t>通过发放消费</w:t>
      </w:r>
      <w:proofErr w:type="gramStart"/>
      <w:r w:rsidRPr="00827416">
        <w:rPr>
          <w:rFonts w:ascii="仿宋_GB2312" w:eastAsia="仿宋_GB2312" w:hAnsi="仿宋" w:cs="Arial" w:hint="eastAsia"/>
          <w:color w:val="000000"/>
          <w:sz w:val="32"/>
          <w:szCs w:val="32"/>
        </w:rPr>
        <w:t>券</w:t>
      </w:r>
      <w:proofErr w:type="gramEnd"/>
      <w:r w:rsidRPr="00827416">
        <w:rPr>
          <w:rFonts w:ascii="仿宋_GB2312" w:eastAsia="仿宋_GB2312" w:hAnsi="仿宋" w:cs="Arial" w:hint="eastAsia"/>
          <w:color w:val="000000"/>
          <w:sz w:val="32"/>
          <w:szCs w:val="32"/>
        </w:rPr>
        <w:t>、支持行业组织、重点企业举办活动等多种形式，促进市民出门消费。</w:t>
      </w:r>
    </w:p>
    <w:p w:rsidR="000A6039" w:rsidRDefault="000A6039" w:rsidP="002B31EA">
      <w:pPr>
        <w:spacing w:line="540" w:lineRule="exact"/>
        <w:ind w:firstLineChars="200" w:firstLine="640"/>
        <w:jc w:val="right"/>
        <w:rPr>
          <w:rFonts w:ascii="楷体_GB2312" w:eastAsia="楷体_GB2312" w:hAnsi="仿宋"/>
          <w:sz w:val="32"/>
          <w:szCs w:val="32"/>
        </w:rPr>
      </w:pPr>
      <w:r w:rsidRPr="000A6039">
        <w:rPr>
          <w:rFonts w:ascii="楷体_GB2312" w:eastAsia="楷体_GB2312" w:hAnsi="仿宋" w:hint="eastAsia"/>
          <w:sz w:val="32"/>
          <w:szCs w:val="32"/>
        </w:rPr>
        <w:t>（苏州市</w:t>
      </w:r>
      <w:r w:rsidR="00827416">
        <w:rPr>
          <w:rFonts w:ascii="楷体_GB2312" w:eastAsia="楷体_GB2312" w:hAnsi="仿宋" w:hint="eastAsia"/>
          <w:sz w:val="32"/>
          <w:szCs w:val="32"/>
        </w:rPr>
        <w:t>商务局 服务贸易和商贸服务业处</w:t>
      </w:r>
      <w:r w:rsidRPr="000A6039">
        <w:rPr>
          <w:rFonts w:ascii="楷体_GB2312" w:eastAsia="楷体_GB2312" w:hAnsi="仿宋" w:hint="eastAsia"/>
          <w:sz w:val="32"/>
          <w:szCs w:val="32"/>
        </w:rPr>
        <w:t>）</w:t>
      </w:r>
    </w:p>
    <w:p w:rsidR="0075612A" w:rsidRPr="000A6327" w:rsidRDefault="0075612A" w:rsidP="0075612A">
      <w:pPr>
        <w:spacing w:line="240" w:lineRule="atLeast"/>
        <w:ind w:firstLineChars="50" w:firstLine="160"/>
        <w:jc w:val="left"/>
        <w:rPr>
          <w:rFonts w:eastAsia="楷体_GB2312"/>
          <w:kern w:val="0"/>
          <w:sz w:val="32"/>
          <w:szCs w:val="32"/>
        </w:rPr>
      </w:pPr>
      <w:r w:rsidRPr="000A6327">
        <w:rPr>
          <w:rFonts w:eastAsia="楷体_GB2312" w:hint="eastAsia"/>
          <w:kern w:val="0"/>
          <w:sz w:val="32"/>
          <w:szCs w:val="32"/>
        </w:rPr>
        <w:t>本期责任编辑：</w:t>
      </w:r>
      <w:proofErr w:type="gramStart"/>
      <w:r w:rsidR="000A6039">
        <w:rPr>
          <w:rFonts w:eastAsia="楷体_GB2312" w:hint="eastAsia"/>
          <w:kern w:val="0"/>
          <w:sz w:val="32"/>
          <w:szCs w:val="32"/>
        </w:rPr>
        <w:t>任星宇</w:t>
      </w:r>
      <w:proofErr w:type="gramEnd"/>
      <w:r w:rsidRPr="000A6327">
        <w:rPr>
          <w:rFonts w:eastAsia="楷体_GB2312" w:hint="eastAsia"/>
          <w:kern w:val="0"/>
          <w:sz w:val="32"/>
          <w:szCs w:val="32"/>
        </w:rPr>
        <w:t xml:space="preserve">   </w:t>
      </w:r>
      <w:r w:rsidRPr="000A6327">
        <w:rPr>
          <w:rFonts w:eastAsia="楷体_GB2312" w:hint="eastAsia"/>
          <w:kern w:val="0"/>
          <w:sz w:val="32"/>
          <w:szCs w:val="32"/>
        </w:rPr>
        <w:t>校对：</w:t>
      </w:r>
      <w:r w:rsidR="000A6039">
        <w:rPr>
          <w:rFonts w:eastAsia="楷体_GB2312" w:hint="eastAsia"/>
          <w:kern w:val="0"/>
          <w:sz w:val="32"/>
          <w:szCs w:val="32"/>
        </w:rPr>
        <w:t>冯俊龙</w:t>
      </w:r>
      <w:r w:rsidRPr="000A6327">
        <w:rPr>
          <w:rFonts w:eastAsia="楷体_GB2312" w:hint="eastAsia"/>
          <w:kern w:val="0"/>
          <w:sz w:val="32"/>
          <w:szCs w:val="32"/>
        </w:rPr>
        <w:t xml:space="preserve">      </w:t>
      </w:r>
      <w:r w:rsidRPr="000A6327">
        <w:rPr>
          <w:rFonts w:eastAsia="楷体_GB2312" w:hint="eastAsia"/>
          <w:kern w:val="0"/>
          <w:sz w:val="32"/>
          <w:szCs w:val="32"/>
        </w:rPr>
        <w:t>审核：王志明</w:t>
      </w:r>
    </w:p>
    <w:p w:rsidR="0075612A" w:rsidRPr="000A6327" w:rsidRDefault="0075612A" w:rsidP="0075612A">
      <w:pPr>
        <w:spacing w:line="400" w:lineRule="exact"/>
        <w:ind w:rightChars="-156" w:right="-328"/>
        <w:rPr>
          <w:rFonts w:eastAsia="仿宋_GB2312"/>
          <w:b/>
          <w:sz w:val="32"/>
          <w:szCs w:val="10"/>
          <w:u w:val="thick"/>
        </w:rPr>
      </w:pPr>
      <w:r w:rsidRPr="000A6327">
        <w:rPr>
          <w:rFonts w:hint="eastAsia"/>
          <w:b/>
          <w:position w:val="18"/>
          <w:sz w:val="10"/>
          <w:szCs w:val="10"/>
          <w:u w:val="thick"/>
        </w:rPr>
        <w:t xml:space="preserve"> </w:t>
      </w:r>
      <w:r w:rsidRPr="000A6327">
        <w:rPr>
          <w:rFonts w:eastAsia="仿宋_GB2312" w:hint="eastAsia"/>
          <w:b/>
          <w:position w:val="18"/>
          <w:sz w:val="32"/>
          <w:szCs w:val="10"/>
          <w:u w:val="thick"/>
        </w:rPr>
        <w:t xml:space="preserve">                                                                                                                                                   </w:t>
      </w:r>
    </w:p>
    <w:p w:rsidR="0075612A" w:rsidRPr="000A6327" w:rsidRDefault="0075612A" w:rsidP="0075612A">
      <w:pPr>
        <w:spacing w:line="360" w:lineRule="exact"/>
        <w:ind w:leftChars="-85" w:left="-178" w:rightChars="-330" w:right="-693" w:firstLineChars="119" w:firstLine="381"/>
        <w:rPr>
          <w:rFonts w:eastAsia="仿宋_GB2312"/>
          <w:kern w:val="0"/>
          <w:sz w:val="32"/>
          <w:szCs w:val="32"/>
        </w:rPr>
      </w:pPr>
      <w:r w:rsidRPr="000A6327">
        <w:rPr>
          <w:rFonts w:eastAsia="仿宋_GB2312" w:hint="eastAsia"/>
          <w:kern w:val="0"/>
          <w:sz w:val="32"/>
          <w:szCs w:val="32"/>
        </w:rPr>
        <w:t>报送：市委、市人大、市政府、市政协领导，市委、市人大、</w:t>
      </w:r>
    </w:p>
    <w:p w:rsidR="0075612A" w:rsidRPr="000A6327" w:rsidRDefault="0075612A" w:rsidP="0075612A">
      <w:pPr>
        <w:spacing w:line="360" w:lineRule="exact"/>
        <w:ind w:leftChars="-85" w:left="-178" w:rightChars="-330" w:right="-693" w:firstLineChars="119" w:firstLine="381"/>
        <w:rPr>
          <w:rFonts w:eastAsia="仿宋_GB2312"/>
          <w:kern w:val="0"/>
          <w:sz w:val="32"/>
          <w:szCs w:val="32"/>
        </w:rPr>
      </w:pPr>
      <w:r w:rsidRPr="000A6327">
        <w:rPr>
          <w:rFonts w:eastAsia="仿宋_GB2312" w:hint="eastAsia"/>
          <w:kern w:val="0"/>
          <w:sz w:val="32"/>
          <w:szCs w:val="32"/>
        </w:rPr>
        <w:t>市政府、市政协办公室，省商务厅领导，省商务厅办公室、</w:t>
      </w:r>
    </w:p>
    <w:p w:rsidR="0075612A" w:rsidRPr="000A6327" w:rsidRDefault="0075612A" w:rsidP="0075612A">
      <w:pPr>
        <w:spacing w:line="360" w:lineRule="exact"/>
        <w:ind w:leftChars="-85" w:left="-178" w:rightChars="-330" w:right="-693" w:firstLineChars="119" w:firstLine="381"/>
        <w:rPr>
          <w:rFonts w:eastAsia="仿宋_GB2312"/>
          <w:kern w:val="0"/>
          <w:sz w:val="32"/>
          <w:szCs w:val="32"/>
        </w:rPr>
      </w:pPr>
      <w:r w:rsidRPr="000A6327">
        <w:rPr>
          <w:rFonts w:eastAsia="仿宋_GB2312" w:hint="eastAsia"/>
          <w:kern w:val="0"/>
          <w:sz w:val="32"/>
          <w:szCs w:val="32"/>
        </w:rPr>
        <w:t>综合处，各市、区党委、政府，各省级以上开发区党工委、</w:t>
      </w:r>
    </w:p>
    <w:p w:rsidR="0075612A" w:rsidRPr="000A6327" w:rsidRDefault="0075612A" w:rsidP="0075612A">
      <w:pPr>
        <w:spacing w:line="360" w:lineRule="exact"/>
        <w:ind w:leftChars="-85" w:left="-178" w:rightChars="-330" w:right="-693" w:firstLineChars="119" w:firstLine="381"/>
        <w:rPr>
          <w:rFonts w:eastAsia="仿宋_GB2312"/>
          <w:kern w:val="0"/>
          <w:sz w:val="32"/>
          <w:szCs w:val="32"/>
        </w:rPr>
      </w:pPr>
      <w:r w:rsidRPr="000A6327">
        <w:rPr>
          <w:rFonts w:eastAsia="仿宋_GB2312" w:hint="eastAsia"/>
          <w:kern w:val="0"/>
          <w:sz w:val="32"/>
          <w:szCs w:val="32"/>
        </w:rPr>
        <w:t>管委会，各市、区商务局、招商局，工业园区经发委、社会</w:t>
      </w:r>
    </w:p>
    <w:p w:rsidR="0075612A" w:rsidRPr="000A6327" w:rsidRDefault="0075612A" w:rsidP="0075612A">
      <w:pPr>
        <w:spacing w:line="360" w:lineRule="exact"/>
        <w:ind w:leftChars="-85" w:left="-178" w:rightChars="-330" w:right="-693" w:firstLineChars="119" w:firstLine="381"/>
        <w:rPr>
          <w:rFonts w:eastAsia="仿宋_GB2312"/>
          <w:kern w:val="0"/>
          <w:sz w:val="32"/>
          <w:szCs w:val="32"/>
        </w:rPr>
      </w:pPr>
      <w:r w:rsidRPr="000A6327">
        <w:rPr>
          <w:rFonts w:eastAsia="仿宋_GB2312" w:hint="eastAsia"/>
          <w:kern w:val="0"/>
          <w:sz w:val="32"/>
          <w:szCs w:val="32"/>
        </w:rPr>
        <w:t>事业局，各有关单位。</w:t>
      </w:r>
    </w:p>
    <w:p w:rsidR="0075612A" w:rsidRPr="000A6327" w:rsidRDefault="0075612A" w:rsidP="0075612A">
      <w:pPr>
        <w:spacing w:line="360" w:lineRule="exact"/>
        <w:ind w:rightChars="-156" w:right="-328"/>
        <w:rPr>
          <w:rFonts w:eastAsia="仿宋_GB2312"/>
          <w:kern w:val="0"/>
          <w:sz w:val="32"/>
          <w:szCs w:val="32"/>
        </w:rPr>
      </w:pPr>
      <w:r w:rsidRPr="000A6327">
        <w:rPr>
          <w:rFonts w:eastAsia="仿宋_GB2312" w:hint="eastAsia"/>
          <w:b/>
          <w:kern w:val="0"/>
          <w:position w:val="18"/>
          <w:sz w:val="32"/>
          <w:szCs w:val="32"/>
          <w:u w:val="thick"/>
        </w:rPr>
        <w:t xml:space="preserve">                                                                                                                                                                    </w:t>
      </w:r>
    </w:p>
    <w:p w:rsidR="0075612A" w:rsidRPr="000A6327" w:rsidRDefault="0075612A" w:rsidP="0075612A">
      <w:pPr>
        <w:spacing w:line="360" w:lineRule="exact"/>
        <w:ind w:leftChars="-85" w:left="-178" w:rightChars="-330" w:right="-693" w:firstLineChars="119" w:firstLine="381"/>
        <w:rPr>
          <w:rFonts w:eastAsia="仿宋_GB2312"/>
          <w:kern w:val="0"/>
          <w:sz w:val="32"/>
          <w:szCs w:val="32"/>
        </w:rPr>
      </w:pPr>
      <w:r w:rsidRPr="000A6327">
        <w:rPr>
          <w:rFonts w:eastAsia="仿宋_GB2312" w:hint="eastAsia"/>
          <w:kern w:val="0"/>
          <w:sz w:val="32"/>
          <w:szCs w:val="32"/>
        </w:rPr>
        <w:t>苏州市西环路</w:t>
      </w:r>
      <w:r w:rsidRPr="000A6327">
        <w:rPr>
          <w:rFonts w:eastAsia="仿宋_GB2312" w:hint="eastAsia"/>
          <w:kern w:val="0"/>
          <w:sz w:val="32"/>
          <w:szCs w:val="32"/>
        </w:rPr>
        <w:t>1638</w:t>
      </w:r>
      <w:r w:rsidRPr="000A6327">
        <w:rPr>
          <w:rFonts w:eastAsia="仿宋_GB2312" w:hint="eastAsia"/>
          <w:kern w:val="0"/>
          <w:sz w:val="32"/>
          <w:szCs w:val="32"/>
        </w:rPr>
        <w:t>号</w:t>
      </w:r>
      <w:r w:rsidRPr="000A6327">
        <w:rPr>
          <w:rFonts w:eastAsia="仿宋_GB2312" w:hint="eastAsia"/>
          <w:kern w:val="0"/>
          <w:sz w:val="32"/>
          <w:szCs w:val="32"/>
        </w:rPr>
        <w:t xml:space="preserve">    </w:t>
      </w:r>
      <w:r w:rsidRPr="000A6327">
        <w:rPr>
          <w:rFonts w:eastAsia="仿宋_GB2312" w:hint="eastAsia"/>
          <w:kern w:val="0"/>
          <w:sz w:val="32"/>
          <w:szCs w:val="32"/>
        </w:rPr>
        <w:t>邮编：</w:t>
      </w:r>
      <w:r w:rsidRPr="000A6327">
        <w:rPr>
          <w:rFonts w:eastAsia="仿宋_GB2312" w:hint="eastAsia"/>
          <w:kern w:val="0"/>
          <w:sz w:val="32"/>
          <w:szCs w:val="32"/>
        </w:rPr>
        <w:t xml:space="preserve">215004    </w:t>
      </w:r>
      <w:r w:rsidRPr="000A6327">
        <w:rPr>
          <w:rFonts w:eastAsia="仿宋_GB2312" w:hint="eastAsia"/>
          <w:kern w:val="0"/>
          <w:sz w:val="32"/>
          <w:szCs w:val="32"/>
        </w:rPr>
        <w:t>共印</w:t>
      </w:r>
      <w:r w:rsidRPr="000A6327">
        <w:rPr>
          <w:rFonts w:eastAsia="仿宋_GB2312" w:hint="eastAsia"/>
          <w:kern w:val="0"/>
          <w:sz w:val="32"/>
          <w:szCs w:val="32"/>
        </w:rPr>
        <w:t>220</w:t>
      </w:r>
      <w:r w:rsidRPr="000A6327">
        <w:rPr>
          <w:rFonts w:eastAsia="仿宋_GB2312" w:hint="eastAsia"/>
          <w:kern w:val="0"/>
          <w:sz w:val="32"/>
          <w:szCs w:val="32"/>
        </w:rPr>
        <w:t>份</w:t>
      </w:r>
    </w:p>
    <w:p w:rsidR="0075612A" w:rsidRPr="000A6327" w:rsidRDefault="0075612A" w:rsidP="0075612A">
      <w:pPr>
        <w:spacing w:line="360" w:lineRule="exact"/>
        <w:ind w:leftChars="-85" w:left="-178" w:rightChars="-330" w:right="-693" w:firstLineChars="119" w:firstLine="381"/>
        <w:rPr>
          <w:rFonts w:eastAsia="仿宋_GB2312"/>
          <w:kern w:val="0"/>
          <w:sz w:val="32"/>
          <w:szCs w:val="32"/>
        </w:rPr>
      </w:pPr>
      <w:r w:rsidRPr="000A6327">
        <w:rPr>
          <w:rFonts w:eastAsia="仿宋_GB2312" w:hint="eastAsia"/>
          <w:kern w:val="0"/>
          <w:sz w:val="32"/>
          <w:szCs w:val="32"/>
        </w:rPr>
        <w:t>电话：</w:t>
      </w:r>
      <w:r w:rsidRPr="000A6327">
        <w:rPr>
          <w:rFonts w:eastAsia="仿宋_GB2312" w:hint="eastAsia"/>
          <w:kern w:val="0"/>
          <w:sz w:val="32"/>
          <w:szCs w:val="32"/>
        </w:rPr>
        <w:t xml:space="preserve">68630322         </w:t>
      </w:r>
      <w:r w:rsidRPr="000A6327">
        <w:rPr>
          <w:rFonts w:eastAsia="仿宋_GB2312" w:hint="eastAsia"/>
          <w:kern w:val="0"/>
          <w:sz w:val="32"/>
          <w:szCs w:val="32"/>
        </w:rPr>
        <w:t>传真：</w:t>
      </w:r>
      <w:r w:rsidRPr="000A6327">
        <w:rPr>
          <w:rFonts w:eastAsia="仿宋_GB2312" w:hint="eastAsia"/>
          <w:kern w:val="0"/>
          <w:sz w:val="32"/>
          <w:szCs w:val="32"/>
        </w:rPr>
        <w:t>68707112</w:t>
      </w:r>
    </w:p>
    <w:sectPr w:rsidR="0075612A" w:rsidRPr="000A6327" w:rsidSect="00310ADC">
      <w:footerReference w:type="default" r:id="rId8"/>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182" w:rsidRDefault="00C13182" w:rsidP="00310ADC">
      <w:r>
        <w:separator/>
      </w:r>
    </w:p>
  </w:endnote>
  <w:endnote w:type="continuationSeparator" w:id="0">
    <w:p w:rsidR="00C13182" w:rsidRDefault="00C13182" w:rsidP="00310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DC" w:rsidRDefault="00F94250">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ApNxKpxAIAANYFAAAOAAAA&#10;AAAAAAEAIAAAAB8BAABkcnMvZTJvRG9jLnhtbFBLBQYAAAAABgAGAFkBAABVBgAAAAA=&#10;" filled="f" stroked="f" strokeweight=".5pt">
          <v:textbox style="mso-fit-shape-to-text:t" inset="0,0,0,0">
            <w:txbxContent>
              <w:p w:rsidR="00310ADC" w:rsidRDefault="00F94250">
                <w:pPr>
                  <w:pStyle w:val="a4"/>
                </w:pPr>
                <w:r>
                  <w:rPr>
                    <w:rFonts w:hint="eastAsia"/>
                  </w:rPr>
                  <w:fldChar w:fldCharType="begin"/>
                </w:r>
                <w:r w:rsidR="007A48F3">
                  <w:rPr>
                    <w:rFonts w:hint="eastAsia"/>
                  </w:rPr>
                  <w:instrText xml:space="preserve"> PAGE  \* MERGEFORMAT </w:instrText>
                </w:r>
                <w:r>
                  <w:rPr>
                    <w:rFonts w:hint="eastAsia"/>
                  </w:rPr>
                  <w:fldChar w:fldCharType="separate"/>
                </w:r>
                <w:r w:rsidR="002B31EA">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182" w:rsidRDefault="00C13182" w:rsidP="00310ADC">
      <w:r>
        <w:separator/>
      </w:r>
    </w:p>
  </w:footnote>
  <w:footnote w:type="continuationSeparator" w:id="0">
    <w:p w:rsidR="00C13182" w:rsidRDefault="00C13182" w:rsidP="00310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0D11DC"/>
    <w:multiLevelType w:val="singleLevel"/>
    <w:tmpl w:val="D10D11DC"/>
    <w:lvl w:ilvl="0">
      <w:start w:val="1"/>
      <w:numFmt w:val="chineseCounting"/>
      <w:suff w:val="nothing"/>
      <w:lvlText w:val="%1、"/>
      <w:lvlJc w:val="left"/>
      <w:rPr>
        <w:rFonts w:hint="eastAsia"/>
      </w:rPr>
    </w:lvl>
  </w:abstractNum>
  <w:abstractNum w:abstractNumId="1">
    <w:nsid w:val="1FDAD888"/>
    <w:multiLevelType w:val="singleLevel"/>
    <w:tmpl w:val="1FDAD888"/>
    <w:lvl w:ilvl="0">
      <w:start w:val="1"/>
      <w:numFmt w:val="chineseCounting"/>
      <w:suff w:val="nothing"/>
      <w:lvlText w:val="（%1）"/>
      <w:lvlJc w:val="left"/>
      <w:rPr>
        <w:rFonts w:hint="eastAsia"/>
      </w:rPr>
    </w:lvl>
  </w:abstractNum>
  <w:abstractNum w:abstractNumId="2">
    <w:nsid w:val="275D0FE4"/>
    <w:multiLevelType w:val="singleLevel"/>
    <w:tmpl w:val="275D0FE4"/>
    <w:lvl w:ilvl="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4121"/>
    <w:rsid w:val="00043F24"/>
    <w:rsid w:val="000564AE"/>
    <w:rsid w:val="000A6039"/>
    <w:rsid w:val="000C3008"/>
    <w:rsid w:val="001109E6"/>
    <w:rsid w:val="00113965"/>
    <w:rsid w:val="00114644"/>
    <w:rsid w:val="0011796A"/>
    <w:rsid w:val="00122BC8"/>
    <w:rsid w:val="00124238"/>
    <w:rsid w:val="001877C3"/>
    <w:rsid w:val="00197A9C"/>
    <w:rsid w:val="001D64EF"/>
    <w:rsid w:val="001E0768"/>
    <w:rsid w:val="001F1A0A"/>
    <w:rsid w:val="00202974"/>
    <w:rsid w:val="0021640B"/>
    <w:rsid w:val="002230BB"/>
    <w:rsid w:val="00227BE2"/>
    <w:rsid w:val="002B31EA"/>
    <w:rsid w:val="00310ADC"/>
    <w:rsid w:val="00322131"/>
    <w:rsid w:val="00322CD5"/>
    <w:rsid w:val="00347764"/>
    <w:rsid w:val="00352CB0"/>
    <w:rsid w:val="00393F03"/>
    <w:rsid w:val="003B35BB"/>
    <w:rsid w:val="003B485F"/>
    <w:rsid w:val="003D62E5"/>
    <w:rsid w:val="00422A5F"/>
    <w:rsid w:val="004316BD"/>
    <w:rsid w:val="00441986"/>
    <w:rsid w:val="00454C02"/>
    <w:rsid w:val="00461E3C"/>
    <w:rsid w:val="0046588E"/>
    <w:rsid w:val="004739D9"/>
    <w:rsid w:val="004A14EC"/>
    <w:rsid w:val="004A26E2"/>
    <w:rsid w:val="004A2B7B"/>
    <w:rsid w:val="004C4B46"/>
    <w:rsid w:val="004D52FF"/>
    <w:rsid w:val="004E2E7D"/>
    <w:rsid w:val="004F13D0"/>
    <w:rsid w:val="005338CD"/>
    <w:rsid w:val="0055107C"/>
    <w:rsid w:val="00557E38"/>
    <w:rsid w:val="006203CA"/>
    <w:rsid w:val="00670C62"/>
    <w:rsid w:val="0067107B"/>
    <w:rsid w:val="00685D33"/>
    <w:rsid w:val="006B2197"/>
    <w:rsid w:val="006E0A6B"/>
    <w:rsid w:val="006E3370"/>
    <w:rsid w:val="006F378A"/>
    <w:rsid w:val="006F4506"/>
    <w:rsid w:val="00731F06"/>
    <w:rsid w:val="00741836"/>
    <w:rsid w:val="0075612A"/>
    <w:rsid w:val="00775021"/>
    <w:rsid w:val="007A3C17"/>
    <w:rsid w:val="007A48F3"/>
    <w:rsid w:val="007B68D1"/>
    <w:rsid w:val="007E5EF9"/>
    <w:rsid w:val="007F031F"/>
    <w:rsid w:val="00802E8C"/>
    <w:rsid w:val="00824556"/>
    <w:rsid w:val="00827416"/>
    <w:rsid w:val="008345FD"/>
    <w:rsid w:val="00884E48"/>
    <w:rsid w:val="008C512C"/>
    <w:rsid w:val="008C64A6"/>
    <w:rsid w:val="0090009F"/>
    <w:rsid w:val="00937E0B"/>
    <w:rsid w:val="00944C5E"/>
    <w:rsid w:val="009516A3"/>
    <w:rsid w:val="009725F0"/>
    <w:rsid w:val="009B6EFF"/>
    <w:rsid w:val="009D114F"/>
    <w:rsid w:val="009D4367"/>
    <w:rsid w:val="009E0B24"/>
    <w:rsid w:val="00A40F00"/>
    <w:rsid w:val="00A8492C"/>
    <w:rsid w:val="00A914DA"/>
    <w:rsid w:val="00A94418"/>
    <w:rsid w:val="00A94AD9"/>
    <w:rsid w:val="00AE2CA8"/>
    <w:rsid w:val="00AF2B8D"/>
    <w:rsid w:val="00B00931"/>
    <w:rsid w:val="00B20D3C"/>
    <w:rsid w:val="00B30F0A"/>
    <w:rsid w:val="00B35840"/>
    <w:rsid w:val="00BA6878"/>
    <w:rsid w:val="00BC1990"/>
    <w:rsid w:val="00BD3862"/>
    <w:rsid w:val="00BD7B22"/>
    <w:rsid w:val="00C13182"/>
    <w:rsid w:val="00C13624"/>
    <w:rsid w:val="00C26281"/>
    <w:rsid w:val="00C8409A"/>
    <w:rsid w:val="00CC39B0"/>
    <w:rsid w:val="00CC3E50"/>
    <w:rsid w:val="00CF5E7E"/>
    <w:rsid w:val="00D01C77"/>
    <w:rsid w:val="00D07C92"/>
    <w:rsid w:val="00D07E15"/>
    <w:rsid w:val="00D168D4"/>
    <w:rsid w:val="00D47F4C"/>
    <w:rsid w:val="00D609DE"/>
    <w:rsid w:val="00D61EE1"/>
    <w:rsid w:val="00DB35D0"/>
    <w:rsid w:val="00DE09C3"/>
    <w:rsid w:val="00DE42DD"/>
    <w:rsid w:val="00DE7D13"/>
    <w:rsid w:val="00E50FA7"/>
    <w:rsid w:val="00E55F1A"/>
    <w:rsid w:val="00E603E2"/>
    <w:rsid w:val="00E90080"/>
    <w:rsid w:val="00E9639E"/>
    <w:rsid w:val="00EB26D8"/>
    <w:rsid w:val="00F01A0F"/>
    <w:rsid w:val="00F10A28"/>
    <w:rsid w:val="00F14121"/>
    <w:rsid w:val="00F15D6F"/>
    <w:rsid w:val="00F344BA"/>
    <w:rsid w:val="00F46CA0"/>
    <w:rsid w:val="00F94250"/>
    <w:rsid w:val="00FB23A5"/>
    <w:rsid w:val="00FB3ABE"/>
    <w:rsid w:val="00FD2655"/>
    <w:rsid w:val="00FF78A3"/>
    <w:rsid w:val="6F720189"/>
    <w:rsid w:val="73D57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DC"/>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rsid w:val="00310ADC"/>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0ADC"/>
    <w:rPr>
      <w:sz w:val="18"/>
      <w:szCs w:val="18"/>
    </w:rPr>
  </w:style>
  <w:style w:type="paragraph" w:styleId="a4">
    <w:name w:val="footer"/>
    <w:basedOn w:val="a"/>
    <w:link w:val="Char0"/>
    <w:uiPriority w:val="99"/>
    <w:semiHidden/>
    <w:unhideWhenUsed/>
    <w:rsid w:val="00310ADC"/>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310AD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310AD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10ADC"/>
    <w:rPr>
      <w:b/>
      <w:bCs/>
    </w:rPr>
  </w:style>
  <w:style w:type="character" w:customStyle="1" w:styleId="Char">
    <w:name w:val="批注框文本 Char"/>
    <w:basedOn w:val="a0"/>
    <w:link w:val="a3"/>
    <w:uiPriority w:val="99"/>
    <w:semiHidden/>
    <w:rsid w:val="00310ADC"/>
    <w:rPr>
      <w:sz w:val="18"/>
      <w:szCs w:val="18"/>
    </w:rPr>
  </w:style>
  <w:style w:type="character" w:customStyle="1" w:styleId="Char1">
    <w:name w:val="页眉 Char"/>
    <w:basedOn w:val="a0"/>
    <w:link w:val="a5"/>
    <w:uiPriority w:val="99"/>
    <w:semiHidden/>
    <w:rsid w:val="00310ADC"/>
    <w:rPr>
      <w:sz w:val="18"/>
      <w:szCs w:val="18"/>
    </w:rPr>
  </w:style>
  <w:style w:type="character" w:customStyle="1" w:styleId="Char0">
    <w:name w:val="页脚 Char"/>
    <w:basedOn w:val="a0"/>
    <w:link w:val="a4"/>
    <w:uiPriority w:val="99"/>
    <w:semiHidden/>
    <w:qFormat/>
    <w:rsid w:val="00310AD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16</cp:revision>
  <cp:lastPrinted>2020-02-26T09:13:00Z</cp:lastPrinted>
  <dcterms:created xsi:type="dcterms:W3CDTF">2020-02-25T03:25:00Z</dcterms:created>
  <dcterms:modified xsi:type="dcterms:W3CDTF">2020-03-04T05:27:00Z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