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293C" w14:textId="77777777" w:rsidR="003E4F69" w:rsidRDefault="00000000">
      <w:pPr>
        <w:ind w:firstLine="525"/>
        <w:rPr>
          <w:rFonts w:eastAsia="新宋体"/>
          <w:b/>
          <w:w w:val="200"/>
          <w:sz w:val="84"/>
          <w:szCs w:val="20"/>
        </w:rPr>
      </w:pPr>
      <w:r>
        <w:rPr>
          <w:rFonts w:eastAsia="新宋体" w:hint="eastAsia"/>
          <w:b/>
          <w:w w:val="200"/>
          <w:sz w:val="84"/>
          <w:szCs w:val="20"/>
        </w:rPr>
        <w:t>传真电报</w:t>
      </w:r>
    </w:p>
    <w:p w14:paraId="2DA49007" w14:textId="77777777" w:rsidR="003E4F69" w:rsidRDefault="00000000">
      <w:pPr>
        <w:jc w:val="left"/>
        <w:rPr>
          <w:color w:val="000000"/>
          <w:sz w:val="28"/>
          <w:szCs w:val="20"/>
        </w:rPr>
      </w:pPr>
      <w:r>
        <w:rPr>
          <w:rFonts w:eastAsia="楷体_GB2312" w:hint="eastAsia"/>
          <w:color w:val="000000"/>
          <w:sz w:val="28"/>
          <w:szCs w:val="20"/>
        </w:rPr>
        <w:t>发电单位：</w:t>
      </w:r>
      <w:r>
        <w:rPr>
          <w:rFonts w:ascii="楷体_GB2312" w:eastAsia="楷体_GB2312" w:hAnsi="宋体" w:hint="eastAsia"/>
          <w:color w:val="000000"/>
          <w:sz w:val="28"/>
          <w:szCs w:val="20"/>
        </w:rPr>
        <w:t xml:space="preserve">苏州交易分团            </w:t>
      </w:r>
      <w:r>
        <w:rPr>
          <w:rFonts w:eastAsia="楷体_GB2312" w:hint="eastAsia"/>
          <w:color w:val="000000"/>
          <w:sz w:val="28"/>
          <w:szCs w:val="20"/>
        </w:rPr>
        <w:t xml:space="preserve">   </w:t>
      </w:r>
      <w:r>
        <w:rPr>
          <w:rFonts w:eastAsia="楷体_GB2312" w:hint="eastAsia"/>
          <w:color w:val="000000"/>
          <w:sz w:val="28"/>
          <w:szCs w:val="20"/>
        </w:rPr>
        <w:t>签发：</w:t>
      </w:r>
      <w:r>
        <w:rPr>
          <w:rFonts w:eastAsia="楷体_GB2312" w:hint="eastAsia"/>
          <w:color w:val="000000"/>
          <w:sz w:val="28"/>
          <w:szCs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0"/>
      </w:tblGrid>
      <w:tr w:rsidR="003E4F69" w14:paraId="7107C40E" w14:textId="77777777">
        <w:trPr>
          <w:trHeight w:val="101"/>
        </w:trPr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E303D" w14:textId="77777777" w:rsidR="003E4F69" w:rsidRDefault="00000000">
            <w:pPr>
              <w:adjustRightInd w:val="0"/>
              <w:snapToGrid w:val="0"/>
              <w:rPr>
                <w:rFonts w:eastAsia="楷体_GB2312"/>
                <w:color w:val="000000"/>
                <w:sz w:val="28"/>
                <w:szCs w:val="20"/>
              </w:rPr>
            </w:pPr>
            <w:r>
              <w:rPr>
                <w:rFonts w:eastAsia="楷体_GB2312" w:hint="eastAsia"/>
                <w:color w:val="000000"/>
                <w:sz w:val="28"/>
                <w:szCs w:val="20"/>
              </w:rPr>
              <w:t xml:space="preserve">                           </w:t>
            </w:r>
            <w:r>
              <w:rPr>
                <w:rFonts w:eastAsia="楷体_GB2312" w:hint="eastAsia"/>
                <w:color w:val="000000"/>
                <w:sz w:val="28"/>
                <w:szCs w:val="20"/>
              </w:rPr>
              <w:t>发电日期：</w:t>
            </w:r>
            <w:r>
              <w:rPr>
                <w:rFonts w:eastAsia="楷体_GB2312"/>
                <w:color w:val="000000"/>
                <w:sz w:val="28"/>
                <w:szCs w:val="20"/>
              </w:rPr>
              <w:t>202</w:t>
            </w:r>
            <w:r>
              <w:rPr>
                <w:rFonts w:eastAsia="楷体_GB2312" w:hint="eastAsia"/>
                <w:color w:val="000000"/>
                <w:sz w:val="28"/>
                <w:szCs w:val="20"/>
              </w:rPr>
              <w:t>6</w:t>
            </w:r>
            <w:r>
              <w:rPr>
                <w:rFonts w:eastAsia="楷体_GB2312" w:hint="eastAsia"/>
                <w:color w:val="000000"/>
                <w:sz w:val="28"/>
                <w:szCs w:val="20"/>
              </w:rPr>
              <w:t>年</w:t>
            </w:r>
            <w:r>
              <w:rPr>
                <w:rFonts w:eastAsia="楷体_GB2312" w:hint="eastAsia"/>
                <w:color w:val="000000"/>
                <w:sz w:val="28"/>
                <w:szCs w:val="20"/>
              </w:rPr>
              <w:t>5</w:t>
            </w:r>
            <w:r>
              <w:rPr>
                <w:rFonts w:eastAsia="楷体_GB2312" w:hint="eastAsia"/>
                <w:color w:val="000000"/>
                <w:sz w:val="28"/>
                <w:szCs w:val="20"/>
              </w:rPr>
              <w:t>月</w:t>
            </w:r>
            <w:r>
              <w:rPr>
                <w:rFonts w:eastAsia="楷体_GB2312" w:hint="eastAsia"/>
                <w:color w:val="000000"/>
                <w:sz w:val="28"/>
                <w:szCs w:val="20"/>
              </w:rPr>
              <w:t>7</w:t>
            </w:r>
            <w:r>
              <w:rPr>
                <w:rFonts w:eastAsia="楷体_GB2312" w:hint="eastAsia"/>
                <w:color w:val="000000"/>
                <w:sz w:val="28"/>
                <w:szCs w:val="20"/>
              </w:rPr>
              <w:t>日</w:t>
            </w:r>
          </w:p>
        </w:tc>
      </w:tr>
    </w:tbl>
    <w:p w14:paraId="0E1B3F95" w14:textId="77777777" w:rsidR="003E4F69" w:rsidRDefault="003E4F69">
      <w:pPr>
        <w:widowControl/>
        <w:spacing w:line="560" w:lineRule="exact"/>
        <w:jc w:val="center"/>
        <w:rPr>
          <w:rFonts w:ascii="仿宋_GB2312" w:eastAsia="仿宋_GB2312"/>
          <w:b/>
          <w:bCs/>
          <w:color w:val="3F3F3F"/>
          <w:sz w:val="36"/>
          <w:szCs w:val="36"/>
        </w:rPr>
      </w:pPr>
    </w:p>
    <w:p w14:paraId="6DF7196D" w14:textId="77777777" w:rsidR="003E4F69" w:rsidRDefault="00000000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关于第140届中国进出口商品交易会</w:t>
      </w:r>
    </w:p>
    <w:p w14:paraId="0A59069E" w14:textId="77777777" w:rsidR="003E4F69" w:rsidRDefault="00000000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出口展参展申请事宜的通知</w:t>
      </w:r>
    </w:p>
    <w:p w14:paraId="2A03C290" w14:textId="77777777" w:rsidR="003E4F69" w:rsidRDefault="003E4F69">
      <w:pPr>
        <w:widowControl/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 w14:paraId="4BDB8548" w14:textId="77777777" w:rsidR="003E4F69" w:rsidRDefault="003E4F69"/>
    <w:p w14:paraId="7BFE8608" w14:textId="77777777" w:rsidR="003E4F69" w:rsidRDefault="00000000">
      <w:pPr>
        <w:widowControl/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各市、区商务局，相关企业：</w:t>
      </w:r>
    </w:p>
    <w:p w14:paraId="22A97832" w14:textId="77777777" w:rsidR="003E4F69" w:rsidRDefault="00000000">
      <w:pPr>
        <w:spacing w:line="580" w:lineRule="exact"/>
        <w:ind w:firstLineChars="200" w:firstLine="64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第140届中国进出口商品交易会（广交会）出口展展位申请工作已正式启动，请通知所属企业通过“参展易捷通”系统提交参展申请。</w:t>
      </w:r>
      <w:r>
        <w:rPr>
          <w:rFonts w:ascii="仿宋_GB2312" w:eastAsia="仿宋_GB2312" w:hint="eastAsia"/>
          <w:b/>
          <w:bCs/>
          <w:sz w:val="32"/>
          <w:szCs w:val="32"/>
        </w:rPr>
        <w:t>品牌展位确认申请截止时间为5月25日，一般性展位申请截止时间为6月5日。</w:t>
      </w:r>
    </w:p>
    <w:p w14:paraId="73857027" w14:textId="77777777" w:rsidR="003E4F69" w:rsidRDefault="00000000">
      <w:pPr>
        <w:spacing w:line="600" w:lineRule="exact"/>
        <w:ind w:firstLineChars="200" w:firstLine="640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一、组展安排</w:t>
      </w:r>
    </w:p>
    <w:p w14:paraId="16CF1F00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第140届广交会计划于2026年10月15日开幕，分三期举办线下展，</w:t>
      </w:r>
      <w:r>
        <w:rPr>
          <w:rFonts w:ascii="仿宋_GB2312" w:eastAsia="仿宋_GB2312" w:hAnsi="仿宋_GB2312" w:cs="仿宋_GB2312" w:hint="eastAsia"/>
          <w:sz w:val="32"/>
          <w:szCs w:val="44"/>
        </w:rPr>
        <w:t>设置54个展区，各展期对应展区设置见附件1，各展区展品范围见附件2。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其中：</w:t>
      </w:r>
    </w:p>
    <w:p w14:paraId="73DBC114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第一期：2026年10月15—19日</w:t>
      </w:r>
    </w:p>
    <w:p w14:paraId="7A027B60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第二期：2026年10月23—27日</w:t>
      </w:r>
    </w:p>
    <w:p w14:paraId="0FFB3A2A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第三期：2026年10月31日—11月4日</w:t>
      </w:r>
    </w:p>
    <w:p w14:paraId="6FB587A4" w14:textId="77777777" w:rsidR="003E4F69" w:rsidRDefault="00000000">
      <w:pPr>
        <w:spacing w:line="6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二、申请流程</w:t>
      </w:r>
    </w:p>
    <w:p w14:paraId="4DC26273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广交会出口展展位分为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品牌展位</w:t>
      </w:r>
      <w:r>
        <w:rPr>
          <w:rFonts w:ascii="仿宋_GB2312" w:eastAsia="仿宋_GB2312" w:hAnsi="仿宋_GB2312" w:cs="仿宋_GB2312" w:hint="eastAsia"/>
          <w:sz w:val="32"/>
          <w:szCs w:val="32"/>
        </w:rPr>
        <w:t>和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一般性展位</w:t>
      </w:r>
      <w:r>
        <w:rPr>
          <w:rFonts w:ascii="仿宋_GB2312" w:eastAsia="仿宋_GB2312" w:hAnsi="仿宋_GB2312" w:cs="仿宋_GB2312" w:hint="eastAsia"/>
          <w:sz w:val="32"/>
          <w:szCs w:val="32"/>
        </w:rPr>
        <w:t>。企业可登录广交会“参展易捷通”系统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（https://exhibitor.cantonfair.org.cn/），登记、确认公司及展品信息，提交参展申请</w:t>
      </w:r>
      <w:bookmarkStart w:id="0" w:name="OLE_LINK1"/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完成“参展易捷通”系统申请登记后，</w:t>
      </w:r>
      <w:r>
        <w:rPr>
          <w:rFonts w:ascii="仿宋_GB2312" w:eastAsia="仿宋_GB2312" w:hint="eastAsia"/>
          <w:sz w:val="32"/>
          <w:szCs w:val="32"/>
        </w:rPr>
        <w:t>企业应将参展申请表报</w:t>
      </w:r>
      <w:r>
        <w:rPr>
          <w:rFonts w:ascii="仿宋_GB2312" w:eastAsia="仿宋_GB2312" w:hint="eastAsia"/>
          <w:b/>
          <w:bCs/>
          <w:sz w:val="32"/>
          <w:szCs w:val="32"/>
        </w:rPr>
        <w:t>属地商务部门</w:t>
      </w:r>
      <w:r>
        <w:rPr>
          <w:rFonts w:ascii="仿宋_GB2312" w:eastAsia="仿宋_GB2312" w:hint="eastAsia"/>
          <w:sz w:val="32"/>
          <w:szCs w:val="32"/>
        </w:rPr>
        <w:t>并联系确认后续事宜（联系方式详见附件3）。</w:t>
      </w:r>
      <w:bookmarkEnd w:id="0"/>
    </w:p>
    <w:p w14:paraId="464D51C5" w14:textId="77777777" w:rsidR="003E4F69" w:rsidRDefault="00000000">
      <w:pPr>
        <w:spacing w:line="600" w:lineRule="exact"/>
        <w:ind w:firstLineChars="200" w:firstLine="643"/>
        <w:rPr>
          <w:rFonts w:ascii="楷体_GB2312" w:eastAsia="楷体_GB2312" w:hAnsi="楷体_GB2312" w:cs="楷体_GB2312" w:hint="eastAsia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（一）品牌展位</w:t>
      </w:r>
    </w:p>
    <w:p w14:paraId="75C4F987" w14:textId="77777777" w:rsidR="003E4F69" w:rsidRDefault="00000000">
      <w:pPr>
        <w:spacing w:line="60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1.品牌展位确认</w:t>
      </w:r>
    </w:p>
    <w:p w14:paraId="3B1299E7" w14:textId="77777777" w:rsidR="003E4F69" w:rsidRDefault="00000000">
      <w:pPr>
        <w:spacing w:line="60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仅对企业自愿退回和大会收回的品牌展位进行调整安排。</w:t>
      </w:r>
      <w:r>
        <w:rPr>
          <w:rFonts w:ascii="仿宋_GB2312" w:eastAsia="仿宋_GB2312" w:hAnsi="仿宋_GB2312" w:cs="仿宋_GB2312" w:hint="eastAsia"/>
          <w:sz w:val="32"/>
          <w:szCs w:val="32"/>
        </w:rPr>
        <w:t>请第139届广交会品牌展位参展企业，按对应展区确认品牌展位数量（路径：展位申请——品牌展位确认申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请）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，打印参展申请表签字并加盖公章后报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属地商务部门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。如确认退回全部或部分品牌展位，请同步书面提交加盖公章的退展位申请（系统自动生成）报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属地商务部门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逾期未确认的视为放弃。</w:t>
      </w:r>
    </w:p>
    <w:p w14:paraId="0785B394" w14:textId="77777777" w:rsidR="003E4F69" w:rsidRDefault="00000000">
      <w:pPr>
        <w:spacing w:line="60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44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44"/>
        </w:rPr>
        <w:t>2.品牌展位动态调整申请</w:t>
      </w:r>
    </w:p>
    <w:p w14:paraId="6BF22735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44"/>
        </w:rPr>
      </w:pPr>
      <w:r>
        <w:rPr>
          <w:rFonts w:ascii="仿宋_GB2312" w:eastAsia="仿宋_GB2312" w:hAnsi="仿宋_GB2312" w:cs="仿宋_GB2312" w:hint="eastAsia"/>
          <w:sz w:val="32"/>
          <w:szCs w:val="44"/>
        </w:rPr>
        <w:t>根据广交会品牌展位动态调整机制，有意新申请品牌展位的企业，可填写对应展区书面申请表（加盖公章），连同企业资质材料寄送</w:t>
      </w:r>
      <w:r>
        <w:rPr>
          <w:rFonts w:ascii="仿宋_GB2312" w:eastAsia="仿宋_GB2312" w:hint="eastAsia"/>
          <w:b/>
          <w:bCs/>
          <w:sz w:val="32"/>
          <w:szCs w:val="32"/>
        </w:rPr>
        <w:t>属地商务部门</w:t>
      </w:r>
      <w:r>
        <w:rPr>
          <w:rFonts w:ascii="仿宋_GB2312" w:eastAsia="仿宋_GB2312" w:hAnsi="仿宋_GB2312" w:cs="仿宋_GB2312" w:hint="eastAsia"/>
          <w:sz w:val="32"/>
          <w:szCs w:val="44"/>
        </w:rPr>
        <w:t>（已参评2026年品牌展位评审的企业仅需补充或更新资质材料）。</w:t>
      </w:r>
      <w:r>
        <w:rPr>
          <w:rFonts w:ascii="仿宋_GB2312" w:eastAsia="仿宋_GB2312" w:hint="eastAsia"/>
          <w:b/>
          <w:bCs/>
          <w:sz w:val="32"/>
          <w:szCs w:val="32"/>
        </w:rPr>
        <w:t>属地商务部门</w:t>
      </w:r>
      <w:r>
        <w:rPr>
          <w:rFonts w:ascii="仿宋_GB2312" w:eastAsia="仿宋_GB2312" w:hAnsi="仿宋_GB2312" w:cs="仿宋_GB2312" w:hint="eastAsia"/>
          <w:sz w:val="32"/>
          <w:szCs w:val="44"/>
        </w:rPr>
        <w:t>初审后填写预审推荐表（另发），连同企业纸质版材料各1份于</w:t>
      </w:r>
      <w:r>
        <w:rPr>
          <w:rFonts w:ascii="仿宋_GB2312" w:eastAsia="仿宋_GB2312" w:hAnsi="仿宋_GB2312" w:cs="仿宋_GB2312" w:hint="eastAsia"/>
          <w:b/>
          <w:bCs/>
          <w:sz w:val="32"/>
          <w:szCs w:val="44"/>
        </w:rPr>
        <w:t>5月11日前分别</w:t>
      </w:r>
      <w:r>
        <w:rPr>
          <w:rFonts w:ascii="仿宋_GB2312" w:eastAsia="仿宋_GB2312" w:hAnsi="仿宋_GB2312" w:cs="仿宋_GB2312" w:hint="eastAsia"/>
          <w:sz w:val="32"/>
          <w:szCs w:val="44"/>
        </w:rPr>
        <w:t>寄送分团（苏州市虎丘区长江路211号天都大厦北楼3120室，王先生，15651132033）和省团（邮寄地址：南京市中华路50号34楼，马先生，15150677767），另企业材料电子档由</w:t>
      </w:r>
      <w:r>
        <w:rPr>
          <w:rFonts w:ascii="仿宋_GB2312" w:eastAsia="仿宋_GB2312" w:hint="eastAsia"/>
          <w:b/>
          <w:bCs/>
          <w:sz w:val="32"/>
          <w:szCs w:val="32"/>
        </w:rPr>
        <w:t>属地商务部门</w:t>
      </w:r>
      <w:r>
        <w:rPr>
          <w:rFonts w:ascii="仿宋_GB2312" w:eastAsia="仿宋_GB2312" w:hint="eastAsia"/>
          <w:sz w:val="32"/>
          <w:szCs w:val="32"/>
        </w:rPr>
        <w:t>发分团</w:t>
      </w:r>
      <w:r>
        <w:rPr>
          <w:rFonts w:ascii="仿宋_GB2312" w:eastAsia="仿宋_GB2312" w:hAnsi="仿宋_GB2312" w:cs="仿宋_GB2312" w:hint="eastAsia"/>
          <w:sz w:val="32"/>
          <w:szCs w:val="44"/>
        </w:rPr>
        <w:t>。相关表格文件详</w:t>
      </w:r>
      <w:r>
        <w:rPr>
          <w:rFonts w:ascii="仿宋_GB2312" w:eastAsia="仿宋_GB2312" w:hAnsi="仿宋_GB2312" w:cs="仿宋_GB2312" w:hint="eastAsia"/>
          <w:sz w:val="32"/>
          <w:szCs w:val="44"/>
        </w:rPr>
        <w:lastRenderedPageBreak/>
        <w:t>见广交会官网（https://www.cantonfair.org.cn，路径：参展商——参展指引——品牌展位评审及动态调整工作指南）。</w:t>
      </w:r>
    </w:p>
    <w:p w14:paraId="2053F930" w14:textId="77777777" w:rsidR="003E4F69" w:rsidRDefault="00000000">
      <w:pPr>
        <w:spacing w:line="600" w:lineRule="exact"/>
        <w:ind w:firstLineChars="200" w:firstLine="643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（二）一般性展位</w:t>
      </w:r>
    </w:p>
    <w:p w14:paraId="11EFC8DE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44"/>
        </w:rPr>
      </w:pPr>
      <w:r>
        <w:rPr>
          <w:rFonts w:ascii="仿宋_GB2312" w:eastAsia="仿宋_GB2312" w:hAnsi="仿宋_GB2312" w:cs="仿宋_GB2312" w:hint="eastAsia"/>
          <w:sz w:val="32"/>
          <w:szCs w:val="44"/>
        </w:rPr>
        <w:t>按展品目录在线填报对应展区展位申请信息（路径：展位申请——一般性展位申请），</w:t>
      </w:r>
      <w:r>
        <w:rPr>
          <w:rFonts w:ascii="仿宋_GB2312" w:eastAsia="仿宋_GB2312" w:hAnsi="仿宋_GB2312" w:cs="仿宋_GB2312" w:hint="eastAsia"/>
          <w:sz w:val="32"/>
          <w:szCs w:val="32"/>
        </w:rPr>
        <w:t>完成信息填报后，</w:t>
      </w:r>
      <w:r>
        <w:rPr>
          <w:rFonts w:ascii="仿宋_GB2312" w:eastAsia="仿宋_GB2312" w:hAnsi="仿宋_GB2312" w:cs="仿宋_GB2312" w:hint="eastAsia"/>
          <w:sz w:val="32"/>
          <w:szCs w:val="44"/>
        </w:rPr>
        <w:t>打印参展申请表，签字并加盖公章，连同相关资质材料一并报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属地商务部门，参展申请方正式生效。</w:t>
      </w:r>
      <w:r>
        <w:rPr>
          <w:rFonts w:ascii="仿宋_GB2312" w:eastAsia="仿宋_GB2312" w:hAnsi="仿宋_GB2312" w:cs="仿宋_GB2312" w:hint="eastAsia"/>
          <w:sz w:val="32"/>
          <w:szCs w:val="44"/>
        </w:rPr>
        <w:t>根据广交会出口展参展资格标准（附件4），禁止处罚期内的违法违规企业及展品参展。服务机器人等友谊大厅（21.2）相关专区展位申请事宜另文通知。</w:t>
      </w:r>
    </w:p>
    <w:p w14:paraId="2AE916F2" w14:textId="77777777" w:rsidR="003E4F69" w:rsidRDefault="00000000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44"/>
        </w:rPr>
      </w:pPr>
      <w:r>
        <w:rPr>
          <w:rFonts w:ascii="仿宋_GB2312" w:eastAsia="仿宋_GB2312" w:hAnsi="仿宋_GB2312" w:cs="仿宋_GB2312" w:hint="eastAsia"/>
          <w:sz w:val="32"/>
          <w:szCs w:val="44"/>
        </w:rPr>
        <w:t>根据《中国进出口商品交易会联营参展管理办法》（附件5），某一展区申请3个及以上展位的流通型企业，如需与有供货关系的非流通型企业联营参展，请提交相关申请信息，同步上传双方供货关系的第三方证明材料。展位位置（展位号）安排公布后，企业须在规定时间内完成联营企业的确认，联营参展方生效。</w:t>
      </w:r>
    </w:p>
    <w:p w14:paraId="6D6C576D" w14:textId="77777777" w:rsidR="003E4F69" w:rsidRDefault="00000000">
      <w:pPr>
        <w:spacing w:line="60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三、注意事项</w:t>
      </w:r>
    </w:p>
    <w:p w14:paraId="126089AD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sz w:val="32"/>
          <w:szCs w:val="32"/>
        </w:rPr>
        <w:t>请按照系统提示，如实填报有关信息。可参阅广交会官网“参展商—参展指引—参展申请”栏目、“参展易捷通”系统首页“通知公告栏”的操作指南，或联系广交会客户联络中心（4000—888—999）解决。</w:t>
      </w:r>
    </w:p>
    <w:p w14:paraId="1D2DE59C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（二）如申请展区实行展品专业分区，须根据主要展品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类别（占本企业展品60%以上），如实申报对应展品专区，以方便采购商准确查找目标展位，提高参展成效。</w:t>
      </w:r>
    </w:p>
    <w:p w14:paraId="64BE37C8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广交会出口展实行退展位约束机制</w:t>
      </w:r>
      <w:r>
        <w:rPr>
          <w:rFonts w:ascii="仿宋_GB2312" w:eastAsia="仿宋_GB2312" w:hAnsi="仿宋_GB2312" w:cs="仿宋_GB2312" w:hint="eastAsia"/>
          <w:sz w:val="32"/>
          <w:szCs w:val="32"/>
        </w:rPr>
        <w:t>，具体为：在参展展区所有企业展位号公布次日之前（含）退展位的，所退展位不收取展位费；在参展展区所有企业展位号公布次日至开幕前一日退展位的，所退展位收取一半展位费；在开幕日之后（含）退展位的，所退展位收取全额展位费。</w:t>
      </w:r>
    </w:p>
    <w:p w14:paraId="2C72EFD5" w14:textId="77777777" w:rsidR="003E4F69" w:rsidRDefault="00000000">
      <w:pPr>
        <w:spacing w:line="600" w:lineRule="exact"/>
        <w:ind w:firstLine="63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广交会线上平台和APP保持常态化运营，企业可随时通过广交会官网云展厅管理系统（路径：参展商—云展厅管理）注册登录、选购套餐、上传及维护产品信息等。在云展厅上传展品将有机会被采购商搜索查询，获得更多商机；在“参展易捷通”系统登记的展品仅用于展位申请，不会在广交会线上平台和APP上展示。可前往广交会官网“帮助中心”了解具体操作指引。</w:t>
      </w:r>
    </w:p>
    <w:p w14:paraId="3C196E10" w14:textId="77777777" w:rsidR="003E4F69" w:rsidRDefault="00000000">
      <w:pPr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四、特别敬告</w:t>
      </w:r>
    </w:p>
    <w:p w14:paraId="19268E44" w14:textId="77777777" w:rsidR="003E4F69" w:rsidRDefault="00000000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企业展位申请生效不代表获得参展资格。</w:t>
      </w:r>
      <w:r>
        <w:rPr>
          <w:rFonts w:ascii="仿宋_GB2312" w:eastAsia="仿宋_GB2312" w:hAnsi="仿宋_GB2312" w:cs="仿宋_GB2312" w:hint="eastAsia"/>
          <w:sz w:val="32"/>
          <w:szCs w:val="32"/>
        </w:rPr>
        <w:t>企业展位安排将根据广交会出口展展位安排相关办法确定，安排结果以“参展易捷通”最终公布展位号或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属地商务部门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通知为准。</w:t>
      </w:r>
    </w:p>
    <w:p w14:paraId="51C1648A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（二）“参展易捷通”为广交会官方唯一展位申请渠道。展位申请相关事宜请先与所属分团联系。所有参展事宜（包括缴纳参展费用、办理证件等）均须通过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属地商务部门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办理。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广交会出口展不委托除各分团以外的任何单位或个人代理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任何参展申请、安排等事宜。</w:t>
      </w:r>
      <w:r>
        <w:rPr>
          <w:rFonts w:ascii="仿宋_GB2312" w:eastAsia="仿宋_GB2312" w:hAnsi="仿宋_GB2312" w:cs="仿宋_GB2312" w:hint="eastAsia"/>
          <w:sz w:val="32"/>
          <w:szCs w:val="32"/>
        </w:rPr>
        <w:t>请企业提高警惕，谨防上当受骗。</w:t>
      </w:r>
    </w:p>
    <w:p w14:paraId="6765734A" w14:textId="77777777" w:rsidR="003E4F69" w:rsidRDefault="00000000">
      <w:pPr>
        <w:spacing w:line="60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特此通知。</w:t>
      </w:r>
    </w:p>
    <w:p w14:paraId="6AE04774" w14:textId="77777777" w:rsidR="003E4F69" w:rsidRDefault="003E4F69">
      <w:pPr>
        <w:spacing w:line="600" w:lineRule="exact"/>
        <w:ind w:firstLineChars="200" w:firstLine="640"/>
        <w:jc w:val="left"/>
        <w:rPr>
          <w:rFonts w:eastAsia="方正仿宋_GBK"/>
          <w:sz w:val="32"/>
          <w:szCs w:val="32"/>
        </w:rPr>
      </w:pPr>
    </w:p>
    <w:p w14:paraId="30B8D928" w14:textId="77777777" w:rsidR="003E4F69" w:rsidRDefault="00000000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附件：1.第140届广交会各展期对应展区设置情况表</w:t>
      </w:r>
    </w:p>
    <w:p w14:paraId="36004275" w14:textId="77777777" w:rsidR="003E4F69" w:rsidRDefault="00000000">
      <w:pPr>
        <w:spacing w:line="600" w:lineRule="exact"/>
        <w:ind w:firstLineChars="500" w:firstLine="16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2.广交会出口展参展展品范围</w:t>
      </w:r>
    </w:p>
    <w:p w14:paraId="0407F686" w14:textId="77777777" w:rsidR="003E4F69" w:rsidRDefault="00000000">
      <w:pPr>
        <w:spacing w:line="600" w:lineRule="exact"/>
        <w:ind w:firstLineChars="500" w:firstLine="16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https://www.cantonfair.org.cn/pages/ExhibitCategories</w:t>
      </w:r>
    </w:p>
    <w:p w14:paraId="1FA30F72" w14:textId="77777777" w:rsidR="003E4F69" w:rsidRDefault="00000000">
      <w:pPr>
        <w:spacing w:line="600" w:lineRule="exact"/>
        <w:ind w:firstLineChars="500" w:firstLine="160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3.苏州交易分团联系方式</w:t>
      </w:r>
    </w:p>
    <w:p w14:paraId="33F59E1E" w14:textId="77777777" w:rsidR="003E4F69" w:rsidRDefault="00000000">
      <w:pPr>
        <w:spacing w:line="600" w:lineRule="exact"/>
        <w:ind w:firstLineChars="500" w:firstLine="16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4.广交会出口展参展企业资格标准</w:t>
      </w:r>
    </w:p>
    <w:p w14:paraId="5E7FB4A3" w14:textId="77777777" w:rsidR="003E4F69" w:rsidRDefault="00000000">
      <w:pPr>
        <w:spacing w:line="600" w:lineRule="exact"/>
        <w:ind w:firstLineChars="500" w:firstLine="1600"/>
        <w:rPr>
          <w:rFonts w:ascii="仿宋_GB2312" w:eastAsia="仿宋_GB2312" w:hAnsi="仿宋_GB2312" w:cs="仿宋_GB2312" w:hint="eastAsia"/>
          <w:sz w:val="32"/>
          <w:szCs w:val="32"/>
        </w:rPr>
      </w:pPr>
      <w:hyperlink r:id="rId7" w:history="1">
        <w:r>
          <w:rPr>
            <w:rFonts w:ascii="仿宋_GB2312" w:eastAsia="仿宋_GB2312" w:hAnsi="仿宋_GB2312" w:cs="仿宋_GB2312" w:hint="eastAsia"/>
            <w:sz w:val="32"/>
            <w:szCs w:val="32"/>
          </w:rPr>
          <w:t>https://www.cantonfair.org.cn/zh-CN/pages/Standard</w:t>
        </w:r>
      </w:hyperlink>
    </w:p>
    <w:p w14:paraId="2EE94EF6" w14:textId="77777777" w:rsidR="003E4F69" w:rsidRDefault="00000000">
      <w:pPr>
        <w:spacing w:line="600" w:lineRule="exact"/>
        <w:ind w:firstLineChars="500" w:firstLine="160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5.中国进出口商品交易会联营参展管理办法</w:t>
      </w:r>
    </w:p>
    <w:p w14:paraId="75458B80" w14:textId="77777777" w:rsidR="003E4F69" w:rsidRDefault="00000000">
      <w:pPr>
        <w:spacing w:line="600" w:lineRule="exact"/>
        <w:ind w:firstLineChars="567" w:firstLine="1622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7"/>
          <w:sz w:val="32"/>
          <w:szCs w:val="44"/>
        </w:rPr>
        <w:t>https://www.cantonfair.org.cn/pages/786053742381539328</w:t>
      </w:r>
    </w:p>
    <w:p w14:paraId="11E3C201" w14:textId="77777777" w:rsidR="003E4F69" w:rsidRDefault="003E4F69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1B15AFD6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67A895BA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1EA06BC7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17D1963A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664ED359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0EC87E2F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68568AF3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66B0FEFE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1D9E1759" w14:textId="77777777" w:rsidR="003E4F69" w:rsidRDefault="00000000">
      <w:pPr>
        <w:spacing w:line="58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14:paraId="377A59FC" w14:textId="77777777" w:rsidR="003E4F69" w:rsidRDefault="003E4F69">
      <w:pPr>
        <w:spacing w:line="580" w:lineRule="exact"/>
        <w:rPr>
          <w:rFonts w:ascii="方正小标宋_GBK" w:eastAsia="方正小标宋_GBK"/>
          <w:sz w:val="32"/>
          <w:szCs w:val="32"/>
        </w:rPr>
      </w:pPr>
    </w:p>
    <w:p w14:paraId="0A16B48A" w14:textId="77777777" w:rsidR="003E4F69" w:rsidRDefault="00000000">
      <w:pPr>
        <w:spacing w:line="58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第140届广交会各展期对应展区设置情况表</w:t>
      </w:r>
    </w:p>
    <w:p w14:paraId="39141431" w14:textId="77777777" w:rsidR="003E4F69" w:rsidRDefault="003E4F69">
      <w:pPr>
        <w:spacing w:line="580" w:lineRule="exact"/>
        <w:rPr>
          <w:rFonts w:ascii="方正小标宋_GBK" w:eastAsia="方正小标宋_GBK"/>
          <w:sz w:val="32"/>
          <w:szCs w:val="32"/>
        </w:rPr>
      </w:pPr>
    </w:p>
    <w:tbl>
      <w:tblPr>
        <w:tblW w:w="8861" w:type="dxa"/>
        <w:tblInd w:w="108" w:type="dxa"/>
        <w:tblLook w:val="04A0" w:firstRow="1" w:lastRow="0" w:firstColumn="1" w:lastColumn="0" w:noHBand="0" w:noVBand="1"/>
      </w:tblPr>
      <w:tblGrid>
        <w:gridCol w:w="2240"/>
        <w:gridCol w:w="6621"/>
      </w:tblGrid>
      <w:tr w:rsidR="003E4F69" w14:paraId="658D8891" w14:textId="77777777">
        <w:trPr>
          <w:trHeight w:val="610"/>
          <w:tblHeader/>
        </w:trPr>
        <w:tc>
          <w:tcPr>
            <w:tcW w:w="22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4DB8D" w14:textId="77777777" w:rsidR="003E4F69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展期</w:t>
            </w:r>
          </w:p>
        </w:tc>
        <w:tc>
          <w:tcPr>
            <w:tcW w:w="662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8B6EEF" w14:textId="77777777" w:rsidR="003E4F69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展区</w:t>
            </w:r>
          </w:p>
        </w:tc>
      </w:tr>
      <w:tr w:rsidR="003E4F69" w14:paraId="09B4114A" w14:textId="77777777">
        <w:trPr>
          <w:trHeight w:val="480"/>
        </w:trPr>
        <w:tc>
          <w:tcPr>
            <w:tcW w:w="22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995DB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第一期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F6DF4E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家用电器</w:t>
            </w:r>
          </w:p>
        </w:tc>
      </w:tr>
      <w:tr w:rsidR="003E4F69" w14:paraId="55D67048" w14:textId="77777777">
        <w:trPr>
          <w:trHeight w:val="5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C1073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2AF5E4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电子消费品及信息产品</w:t>
            </w:r>
          </w:p>
        </w:tc>
      </w:tr>
      <w:tr w:rsidR="003E4F69" w14:paraId="7970FECA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41AAC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951A8B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电子电气产品</w:t>
            </w:r>
          </w:p>
        </w:tc>
      </w:tr>
      <w:tr w:rsidR="003E4F69" w14:paraId="4B804795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CC19A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078B80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照明产品</w:t>
            </w:r>
          </w:p>
        </w:tc>
      </w:tr>
      <w:tr w:rsidR="003E4F69" w14:paraId="395932B4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29E4D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C741B6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新能源</w:t>
            </w:r>
          </w:p>
        </w:tc>
      </w:tr>
      <w:tr w:rsidR="003E4F69" w14:paraId="582E3ED7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29E03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9DDCB0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新材料及化工产品</w:t>
            </w:r>
          </w:p>
        </w:tc>
      </w:tr>
      <w:tr w:rsidR="003E4F69" w14:paraId="337DD45C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DB8F4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8B3E67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五金</w:t>
            </w:r>
          </w:p>
        </w:tc>
      </w:tr>
      <w:tr w:rsidR="003E4F69" w14:paraId="479AB412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B7EFD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EBE1DD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工具</w:t>
            </w:r>
          </w:p>
        </w:tc>
      </w:tr>
      <w:tr w:rsidR="003E4F69" w14:paraId="3CF7C18B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057CF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A0CF41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加工机械设备</w:t>
            </w:r>
          </w:p>
        </w:tc>
      </w:tr>
      <w:tr w:rsidR="003E4F69" w14:paraId="60A7CEF9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080B8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B10553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动力、电力设备</w:t>
            </w:r>
          </w:p>
        </w:tc>
      </w:tr>
      <w:tr w:rsidR="003E4F69" w14:paraId="6E6B5C24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93F46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6A538C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通用机械及机械基础件</w:t>
            </w:r>
          </w:p>
        </w:tc>
      </w:tr>
      <w:tr w:rsidR="003E4F69" w14:paraId="4A4BA1B8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EE3CA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248DC9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工业自动化及智能制造</w:t>
            </w:r>
          </w:p>
        </w:tc>
      </w:tr>
      <w:tr w:rsidR="003E4F69" w14:paraId="58770543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8B9E0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80148C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工程机械（室内/室外）</w:t>
            </w:r>
          </w:p>
        </w:tc>
      </w:tr>
      <w:tr w:rsidR="003E4F69" w14:paraId="05D86A5A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2A612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7287FE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农业机械（室内/室外）</w:t>
            </w:r>
          </w:p>
        </w:tc>
      </w:tr>
      <w:tr w:rsidR="003E4F69" w14:paraId="2E8CF79C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7CC88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B8CB5F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新能源汽车及智慧出行</w:t>
            </w:r>
          </w:p>
        </w:tc>
      </w:tr>
      <w:tr w:rsidR="003E4F69" w14:paraId="6355C84B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F5288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5FF6A2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摩托车</w:t>
            </w:r>
          </w:p>
        </w:tc>
      </w:tr>
      <w:tr w:rsidR="003E4F69" w14:paraId="3607537D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52145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5C1214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自行车</w:t>
            </w:r>
          </w:p>
        </w:tc>
      </w:tr>
      <w:tr w:rsidR="003E4F69" w14:paraId="6A21A70E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48F31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56ECF9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汽车配件</w:t>
            </w:r>
          </w:p>
        </w:tc>
      </w:tr>
      <w:tr w:rsidR="003E4F69" w14:paraId="7C222EC6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4611D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916738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车辆</w:t>
            </w:r>
          </w:p>
        </w:tc>
      </w:tr>
      <w:tr w:rsidR="003E4F69" w14:paraId="2954CBE3" w14:textId="77777777">
        <w:trPr>
          <w:trHeight w:val="480"/>
        </w:trPr>
        <w:tc>
          <w:tcPr>
            <w:tcW w:w="224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D1EF609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第二期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A98D20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建筑及装饰材料</w:t>
            </w:r>
          </w:p>
        </w:tc>
      </w:tr>
      <w:tr w:rsidR="003E4F69" w14:paraId="638ABBBA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C5F0D3" w14:textId="77777777" w:rsidR="003E4F69" w:rsidRDefault="003E4F69">
            <w:pPr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97A5D1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卫浴设备</w:t>
            </w:r>
          </w:p>
        </w:tc>
      </w:tr>
      <w:tr w:rsidR="003E4F69" w14:paraId="651C37E9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B17038" w14:textId="77777777" w:rsidR="003E4F69" w:rsidRDefault="003E4F69">
            <w:pPr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2E93F3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家具</w:t>
            </w:r>
          </w:p>
        </w:tc>
      </w:tr>
      <w:tr w:rsidR="003E4F69" w14:paraId="0FCDD472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C2C824" w14:textId="77777777" w:rsidR="003E4F69" w:rsidRDefault="003E4F69">
            <w:pPr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024E22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餐厨用具</w:t>
            </w:r>
          </w:p>
        </w:tc>
      </w:tr>
      <w:tr w:rsidR="003E4F69" w14:paraId="5BE4D821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F10606" w14:textId="77777777" w:rsidR="003E4F69" w:rsidRDefault="003E4F69">
            <w:pPr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34BD2D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日用陶瓷</w:t>
            </w:r>
          </w:p>
        </w:tc>
      </w:tr>
      <w:tr w:rsidR="003E4F69" w14:paraId="573FBF1B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593126" w14:textId="77777777" w:rsidR="003E4F69" w:rsidRDefault="003E4F69">
            <w:pPr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B9998E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家居用品</w:t>
            </w:r>
          </w:p>
        </w:tc>
      </w:tr>
      <w:tr w:rsidR="003E4F69" w14:paraId="1B689F57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FE98B7" w14:textId="77777777" w:rsidR="003E4F69" w:rsidRDefault="003E4F69">
            <w:pPr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BA8C03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钟表眼镜</w:t>
            </w:r>
          </w:p>
        </w:tc>
      </w:tr>
      <w:tr w:rsidR="003E4F69" w14:paraId="21260433" w14:textId="77777777">
        <w:trPr>
          <w:trHeight w:val="54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8351081" w14:textId="77777777" w:rsidR="003E4F69" w:rsidRDefault="003E4F69">
            <w:pPr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8F664E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礼品及赠品</w:t>
            </w:r>
          </w:p>
        </w:tc>
      </w:tr>
      <w:tr w:rsidR="003E4F69" w14:paraId="06F1379D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4D9BFB3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F76956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节日用品</w:t>
            </w:r>
          </w:p>
        </w:tc>
      </w:tr>
      <w:tr w:rsidR="003E4F69" w14:paraId="126824A2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1DF99F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7E4EF6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家居装饰品</w:t>
            </w:r>
          </w:p>
        </w:tc>
      </w:tr>
      <w:tr w:rsidR="003E4F69" w14:paraId="6696250F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699160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0A31F9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工艺陶瓷</w:t>
            </w:r>
          </w:p>
        </w:tc>
      </w:tr>
      <w:tr w:rsidR="003E4F69" w14:paraId="33838A61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98A7F5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D62405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玻璃工艺品</w:t>
            </w:r>
          </w:p>
        </w:tc>
      </w:tr>
      <w:tr w:rsidR="003E4F69" w14:paraId="0674B3C6" w14:textId="77777777">
        <w:trPr>
          <w:trHeight w:val="480"/>
        </w:trPr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FB96E7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EE0277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园林用品</w:t>
            </w:r>
          </w:p>
        </w:tc>
      </w:tr>
      <w:tr w:rsidR="003E4F69" w14:paraId="709501D9" w14:textId="77777777">
        <w:trPr>
          <w:trHeight w:val="480"/>
        </w:trPr>
        <w:tc>
          <w:tcPr>
            <w:tcW w:w="2240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63FF87E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3AE641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编织及藤铁工艺品</w:t>
            </w:r>
          </w:p>
        </w:tc>
      </w:tr>
      <w:tr w:rsidR="003E4F69" w14:paraId="04F86D00" w14:textId="77777777">
        <w:trPr>
          <w:trHeight w:val="480"/>
        </w:trPr>
        <w:tc>
          <w:tcPr>
            <w:tcW w:w="2240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2F346E22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2F8CDD5D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1B4647C3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2A2F10C7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1746CB1C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06FC334D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4AD64495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第三期</w:t>
            </w:r>
          </w:p>
          <w:p w14:paraId="206CC605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5B2D9762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2FE6BEBA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13BE2239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52DE1BC6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6229B44D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092BD1E4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407E232F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7A477F80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4C4585CA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3E3F2D7E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1E9FBE49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第三期</w:t>
            </w:r>
          </w:p>
          <w:p w14:paraId="003F44D4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14:paraId="72623D5B" w14:textId="77777777" w:rsidR="003E4F69" w:rsidRDefault="003E4F6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C9CFE2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个人护理用具</w:t>
            </w:r>
          </w:p>
        </w:tc>
      </w:tr>
      <w:tr w:rsidR="003E4F69" w14:paraId="1B5064C2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41544BC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12237D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浴室用品</w:t>
            </w:r>
          </w:p>
        </w:tc>
      </w:tr>
      <w:tr w:rsidR="003E4F69" w14:paraId="3BFEB4F8" w14:textId="77777777">
        <w:trPr>
          <w:trHeight w:val="54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42A47C1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4C7C01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医药保健品及医疗器械</w:t>
            </w:r>
          </w:p>
        </w:tc>
      </w:tr>
      <w:tr w:rsidR="003E4F69" w14:paraId="0A03457E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21D30CB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5AA47D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宠物用品</w:t>
            </w:r>
          </w:p>
        </w:tc>
      </w:tr>
      <w:tr w:rsidR="003E4F69" w14:paraId="257CD29C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541A8C8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062E40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孕婴童用品</w:t>
            </w:r>
          </w:p>
        </w:tc>
      </w:tr>
      <w:tr w:rsidR="003E4F69" w14:paraId="772758CC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2F1117B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9E5C78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玩具</w:t>
            </w:r>
          </w:p>
        </w:tc>
      </w:tr>
      <w:tr w:rsidR="003E4F69" w14:paraId="5D8CB714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CD66FDA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93043D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童装</w:t>
            </w:r>
          </w:p>
        </w:tc>
      </w:tr>
      <w:tr w:rsidR="003E4F69" w14:paraId="4F781BED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EF190A8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DB88EB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男女装</w:t>
            </w:r>
          </w:p>
        </w:tc>
      </w:tr>
      <w:tr w:rsidR="003E4F69" w14:paraId="4246246D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7756085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EACBD3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运动服及休闲服</w:t>
            </w:r>
          </w:p>
        </w:tc>
      </w:tr>
      <w:tr w:rsidR="003E4F69" w14:paraId="7A637BBD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D7ACCF9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DAB7A2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内衣</w:t>
            </w:r>
          </w:p>
        </w:tc>
      </w:tr>
      <w:tr w:rsidR="003E4F69" w14:paraId="2930DA05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92B694C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34E956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裘革皮羽绒及制品</w:t>
            </w:r>
          </w:p>
        </w:tc>
      </w:tr>
      <w:tr w:rsidR="003E4F69" w14:paraId="26DD2D6B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9A4F590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3DA7EF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服装饰物及配件</w:t>
            </w:r>
          </w:p>
        </w:tc>
      </w:tr>
      <w:tr w:rsidR="003E4F69" w14:paraId="314A4629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4ABF55B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FF177F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家用纺织品</w:t>
            </w:r>
          </w:p>
        </w:tc>
      </w:tr>
      <w:tr w:rsidR="003E4F69" w14:paraId="0C0D696B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3DE11B5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48FEBC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纺织原料面料</w:t>
            </w:r>
          </w:p>
        </w:tc>
      </w:tr>
      <w:tr w:rsidR="003E4F69" w14:paraId="3738EE9B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9455A06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CBAC4B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地毯及挂毯</w:t>
            </w:r>
          </w:p>
        </w:tc>
      </w:tr>
      <w:tr w:rsidR="003E4F69" w14:paraId="0D69A6EE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593905A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A2DCAA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鞋</w:t>
            </w:r>
          </w:p>
        </w:tc>
      </w:tr>
      <w:tr w:rsidR="003E4F69" w14:paraId="1BA52D86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AD894AE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31A7C3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办公文具</w:t>
            </w:r>
          </w:p>
        </w:tc>
      </w:tr>
      <w:tr w:rsidR="003E4F69" w14:paraId="5CD5CBA3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44FB731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84462A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箱包</w:t>
            </w:r>
          </w:p>
        </w:tc>
      </w:tr>
      <w:tr w:rsidR="003E4F69" w14:paraId="68789D9B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B32F8D0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699500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体育及旅游休闲用品</w:t>
            </w:r>
          </w:p>
        </w:tc>
      </w:tr>
      <w:tr w:rsidR="003E4F69" w14:paraId="6E6BD4D7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CF9B4B6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D53E82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食品</w:t>
            </w:r>
          </w:p>
        </w:tc>
      </w:tr>
      <w:tr w:rsidR="003E4F69" w14:paraId="4F0BF476" w14:textId="77777777">
        <w:trPr>
          <w:trHeight w:val="480"/>
        </w:trPr>
        <w:tc>
          <w:tcPr>
            <w:tcW w:w="224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9E76C14" w14:textId="77777777" w:rsidR="003E4F69" w:rsidRDefault="003E4F69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49DBC98" w14:textId="77777777" w:rsidR="003E4F69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乡村振兴特色产品</w:t>
            </w:r>
          </w:p>
        </w:tc>
      </w:tr>
    </w:tbl>
    <w:p w14:paraId="0798E09F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6C4FB60E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40C8811F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1113E7BF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3B8D8DB8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48A5FC60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18C9AF79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4BAC4F2E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50A0A30C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24160644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388FC5A0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2272D661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33010ED4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3B0ED1F7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623D1078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6E06CE78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08B0777C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2E777229" w14:textId="77777777" w:rsidR="003E4F69" w:rsidRDefault="003E4F69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14:paraId="714BFFB4" w14:textId="77777777" w:rsidR="003E4F69" w:rsidRDefault="00000000">
      <w:pPr>
        <w:spacing w:line="58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附件3</w:t>
      </w:r>
    </w:p>
    <w:p w14:paraId="444DD815" w14:textId="77777777" w:rsidR="003E4F69" w:rsidRDefault="003E4F69">
      <w:pPr>
        <w:spacing w:line="580" w:lineRule="exact"/>
        <w:jc w:val="left"/>
        <w:rPr>
          <w:rFonts w:ascii="黑体" w:eastAsia="黑体" w:hAnsi="黑体" w:hint="eastAsia"/>
        </w:rPr>
      </w:pPr>
    </w:p>
    <w:p w14:paraId="14E8A0EC" w14:textId="77777777" w:rsidR="003E4F69" w:rsidRDefault="00000000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江苏省苏州交易分团联系方式</w:t>
      </w:r>
    </w:p>
    <w:p w14:paraId="428B4306" w14:textId="77777777" w:rsidR="003E4F69" w:rsidRDefault="00000000">
      <w:pPr>
        <w:spacing w:line="580" w:lineRule="exact"/>
        <w:jc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（第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 w:hint="eastAsia"/>
          <w:sz w:val="32"/>
          <w:szCs w:val="32"/>
        </w:rPr>
        <w:t>40</w:t>
      </w:r>
      <w:r>
        <w:rPr>
          <w:rFonts w:eastAsia="方正仿宋_GBK"/>
          <w:sz w:val="32"/>
          <w:szCs w:val="32"/>
        </w:rPr>
        <w:t>届）</w:t>
      </w:r>
    </w:p>
    <w:p w14:paraId="111202D7" w14:textId="77777777" w:rsidR="003E4F69" w:rsidRDefault="00000000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（一）各市（区）商务部门：</w:t>
      </w:r>
    </w:p>
    <w:p w14:paraId="7061F425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1.张家港市商务局：赵佳铭，电话：58696171，传真：58696172,地址：张家港市人民路国泰大厦2409室；</w:t>
      </w:r>
    </w:p>
    <w:p w14:paraId="24803FAF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2.常熟市商务局：杨帆，电话：52829121，传真：52813930  常熟市黄河路12号国际贸易中心A座10楼1011；</w:t>
      </w:r>
    </w:p>
    <w:p w14:paraId="46C9C170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3.太仓市商务局：吴添翼，电话：33001717转8，传真：53574630，地址：太仓市县府东街99号6号楼A座2014室；</w:t>
      </w:r>
    </w:p>
    <w:p w14:paraId="7BE8654D" w14:textId="6B2A665F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4.</w:t>
      </w:r>
      <w:r w:rsidR="0052776E" w:rsidRPr="0052776E">
        <w:rPr>
          <w:rFonts w:ascii="仿宋_GB2312" w:eastAsia="仿宋_GB2312" w:hAnsi="仿宋_GB2312" w:cs="仿宋_GB2312" w:hint="eastAsia"/>
          <w:bCs/>
          <w:sz w:val="32"/>
          <w:szCs w:val="32"/>
        </w:rPr>
        <w:t>昆山市商务局：孙智勇，电话：57552468，传真：57311560，地址：昆山市政务服务中心东区B座2607室；</w:t>
      </w:r>
    </w:p>
    <w:p w14:paraId="254BA58C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5.吴江区商务局：陈徐安，电话：63982282，传真： 63982252，地址：吴江大厦B楼22层外贸科；</w:t>
      </w:r>
    </w:p>
    <w:p w14:paraId="2223D8CC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6.吴中区商务局：顾敏龙，电话：65256225，传真：  65252957，地址：吴中区东吴北路28号国裕二期15A楼；</w:t>
      </w:r>
    </w:p>
    <w:p w14:paraId="235B3D53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7.相城区商务局：邱歆轶，电话：66182033，传真：66836063，地址：苏州市相城区阳澄湖东路8号行政中心8号楼301室外经贸科；</w:t>
      </w:r>
    </w:p>
    <w:p w14:paraId="6F6EE2CD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8.姑苏区经科局：王旭楠，电话：68727513，传真：68727512地址：平川路510号1号楼513室；</w:t>
      </w:r>
    </w:p>
    <w:p w14:paraId="05E27FC2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9.工业园区商务局：朱颖，电话：66680916，传真： 66680999 ，地址：工业园区现代大道999号现代大厦9F；</w:t>
      </w:r>
    </w:p>
    <w:p w14:paraId="2C39CF0C" w14:textId="77777777" w:rsidR="003E4F69" w:rsidRDefault="00000000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>10.苏州高新区商务局：施祺，电话：68750495，传真： 68095740，地址：苏州虎丘区科普路58号高新区管委会407室。</w:t>
      </w:r>
    </w:p>
    <w:p w14:paraId="00AFEEEA" w14:textId="77777777" w:rsidR="003E4F69" w:rsidRDefault="00000000">
      <w:pPr>
        <w:widowControl/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（二）苏州交易分团：</w:t>
      </w:r>
    </w:p>
    <w:p w14:paraId="6E337369" w14:textId="77777777" w:rsidR="003E4F69" w:rsidRDefault="00000000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外贸处：王志刚，电话：68633683。</w:t>
      </w:r>
    </w:p>
    <w:p w14:paraId="4A115CD0" w14:textId="77777777" w:rsidR="003E4F69" w:rsidRDefault="00000000">
      <w:pPr>
        <w:widowControl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参展咨询：65349185。</w:t>
      </w:r>
    </w:p>
    <w:p w14:paraId="24E24BB8" w14:textId="77777777" w:rsidR="003E4F69" w:rsidRDefault="003E4F69">
      <w:pPr>
        <w:widowControl/>
        <w:spacing w:line="560" w:lineRule="exact"/>
        <w:rPr>
          <w:rFonts w:ascii="仿宋_GB2312" w:eastAsia="仿宋_GB2312"/>
          <w:sz w:val="32"/>
          <w:szCs w:val="32"/>
        </w:rPr>
      </w:pPr>
    </w:p>
    <w:p w14:paraId="408EEFE0" w14:textId="77777777" w:rsidR="003E4F69" w:rsidRDefault="003E4F69">
      <w:pPr>
        <w:widowControl/>
        <w:spacing w:line="560" w:lineRule="exact"/>
        <w:ind w:firstLineChars="1750" w:firstLine="5600"/>
        <w:rPr>
          <w:rFonts w:ascii="仿宋_GB2312" w:eastAsia="仿宋_GB2312"/>
          <w:sz w:val="32"/>
          <w:szCs w:val="32"/>
        </w:rPr>
      </w:pPr>
    </w:p>
    <w:p w14:paraId="50DBBBE3" w14:textId="77777777" w:rsidR="003E4F69" w:rsidRDefault="003E4F69">
      <w:pPr>
        <w:rPr>
          <w:rFonts w:ascii="仿宋_GB2312" w:eastAsia="仿宋_GB2312"/>
          <w:sz w:val="32"/>
          <w:szCs w:val="32"/>
        </w:rPr>
      </w:pPr>
    </w:p>
    <w:p w14:paraId="5C35AE96" w14:textId="77777777" w:rsidR="003E4F69" w:rsidRDefault="003E4F69">
      <w:pPr>
        <w:rPr>
          <w:rFonts w:ascii="仿宋_GB2312" w:eastAsia="仿宋_GB2312"/>
          <w:sz w:val="32"/>
          <w:szCs w:val="32"/>
        </w:rPr>
      </w:pPr>
    </w:p>
    <w:p w14:paraId="3AACD6BE" w14:textId="77777777" w:rsidR="003E4F69" w:rsidRDefault="003E4F69">
      <w:pPr>
        <w:rPr>
          <w:rFonts w:ascii="仿宋_GB2312" w:eastAsia="仿宋_GB2312"/>
          <w:sz w:val="32"/>
          <w:szCs w:val="32"/>
        </w:rPr>
      </w:pPr>
    </w:p>
    <w:p w14:paraId="6C336284" w14:textId="77777777" w:rsidR="003E4F69" w:rsidRDefault="003E4F69">
      <w:pPr>
        <w:rPr>
          <w:rFonts w:ascii="仿宋_GB2312" w:eastAsia="仿宋_GB2312"/>
          <w:sz w:val="32"/>
          <w:szCs w:val="32"/>
        </w:rPr>
      </w:pPr>
    </w:p>
    <w:sectPr w:rsidR="003E4F6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AB2DA" w14:textId="77777777" w:rsidR="00665249" w:rsidRDefault="00665249">
      <w:r>
        <w:separator/>
      </w:r>
    </w:p>
  </w:endnote>
  <w:endnote w:type="continuationSeparator" w:id="0">
    <w:p w14:paraId="1F354418" w14:textId="77777777" w:rsidR="00665249" w:rsidRDefault="00665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8B361" w14:textId="3B6ACDB6" w:rsidR="003E4F69" w:rsidRDefault="0052776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450183" wp14:editId="5B3FD8B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401730335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0A152C" w14:textId="77777777" w:rsidR="003E4F69" w:rsidRDefault="00000000">
                          <w:pPr>
                            <w:pStyle w:val="a4"/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50183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9.05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" filled="f" stroked="f">
              <v:textbox style="mso-fit-shape-to-text:t" inset="0,0,0,0">
                <w:txbxContent>
                  <w:p w14:paraId="130A152C" w14:textId="77777777" w:rsidR="003E4F69" w:rsidRDefault="00000000">
                    <w:pPr>
                      <w:pStyle w:val="a4"/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6CC06" w14:textId="77777777" w:rsidR="00665249" w:rsidRDefault="00665249">
      <w:r>
        <w:separator/>
      </w:r>
    </w:p>
  </w:footnote>
  <w:footnote w:type="continuationSeparator" w:id="0">
    <w:p w14:paraId="35ED0E81" w14:textId="77777777" w:rsidR="00665249" w:rsidRDefault="00665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FiMDNmNTdjZjVmOGMxYWRlNjQ0YjhmN2QzZWRmZjMifQ=="/>
  </w:docVars>
  <w:rsids>
    <w:rsidRoot w:val="001D0EF1"/>
    <w:rsid w:val="BFA9E10B"/>
    <w:rsid w:val="DFCF27E9"/>
    <w:rsid w:val="FBF41712"/>
    <w:rsid w:val="001A146E"/>
    <w:rsid w:val="001D0EF1"/>
    <w:rsid w:val="001E3DE8"/>
    <w:rsid w:val="001F62B7"/>
    <w:rsid w:val="00321F27"/>
    <w:rsid w:val="003630AE"/>
    <w:rsid w:val="003E4F69"/>
    <w:rsid w:val="00437B82"/>
    <w:rsid w:val="0052776E"/>
    <w:rsid w:val="00587260"/>
    <w:rsid w:val="00662FC6"/>
    <w:rsid w:val="00665249"/>
    <w:rsid w:val="00864E26"/>
    <w:rsid w:val="0086525B"/>
    <w:rsid w:val="008B34A7"/>
    <w:rsid w:val="00973FF3"/>
    <w:rsid w:val="009C6822"/>
    <w:rsid w:val="009E417B"/>
    <w:rsid w:val="00A27DCC"/>
    <w:rsid w:val="00B863C6"/>
    <w:rsid w:val="00C06B92"/>
    <w:rsid w:val="00C70441"/>
    <w:rsid w:val="00CC7F25"/>
    <w:rsid w:val="00CF077E"/>
    <w:rsid w:val="00D540B6"/>
    <w:rsid w:val="00D76566"/>
    <w:rsid w:val="00EC57C4"/>
    <w:rsid w:val="00F528D7"/>
    <w:rsid w:val="0C7A3C79"/>
    <w:rsid w:val="3BBF2A66"/>
    <w:rsid w:val="3EEC7FA6"/>
    <w:rsid w:val="46F01BE2"/>
    <w:rsid w:val="49C804E3"/>
    <w:rsid w:val="6DF70871"/>
    <w:rsid w:val="6F7F3B7E"/>
    <w:rsid w:val="77144094"/>
    <w:rsid w:val="7DFF5B1D"/>
    <w:rsid w:val="7FFF6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74B400"/>
  <w15:docId w15:val="{DB68C879-8C6E-4CA6-80D3-E73C0BC7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31"/>
      <w:szCs w:val="31"/>
      <w:lang w:eastAsia="en-US"/>
    </w:rPr>
  </w:style>
  <w:style w:type="paragraph" w:styleId="a4">
    <w:name w:val="footer"/>
    <w:basedOn w:val="a"/>
    <w:link w:val="a5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a7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8">
    <w:name w:val="Strong"/>
    <w:basedOn w:val="a0"/>
    <w:uiPriority w:val="22"/>
    <w:qFormat/>
    <w:rPr>
      <w:b/>
    </w:rPr>
  </w:style>
  <w:style w:type="character" w:customStyle="1" w:styleId="a7">
    <w:name w:val="页眉 字符"/>
    <w:basedOn w:val="a0"/>
    <w:link w:val="a6"/>
    <w:autoRedefine/>
    <w:uiPriority w:val="99"/>
    <w:semiHidden/>
    <w:qFormat/>
    <w:rPr>
      <w:sz w:val="18"/>
      <w:szCs w:val="18"/>
    </w:rPr>
  </w:style>
  <w:style w:type="character" w:customStyle="1" w:styleId="a5">
    <w:name w:val="页脚 字符"/>
    <w:basedOn w:val="a0"/>
    <w:link w:val="a4"/>
    <w:autoRedefine/>
    <w:uiPriority w:val="99"/>
    <w:semiHidden/>
    <w:qFormat/>
    <w:rPr>
      <w:sz w:val="18"/>
      <w:szCs w:val="18"/>
    </w:rPr>
  </w:style>
  <w:style w:type="table" w:customStyle="1" w:styleId="TableNormal">
    <w:name w:val="Table Normal"/>
    <w:autoRedefine/>
    <w:semiHidden/>
    <w:unhideWhenUsed/>
    <w:qFormat/>
    <w:rPr>
      <w:rFonts w:ascii="Arial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antonfair.org.cn/zh-CN/pages/Standar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中路 石</cp:lastModifiedBy>
  <cp:revision>2</cp:revision>
  <cp:lastPrinted>2023-06-07T19:12:00Z</cp:lastPrinted>
  <dcterms:created xsi:type="dcterms:W3CDTF">2026-05-07T10:32:00Z</dcterms:created>
  <dcterms:modified xsi:type="dcterms:W3CDTF">2026-05-07T10:32:00Z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178272C742D1477F9E6FBEB46BEEE952_13</vt:lpwstr>
  </property>
  <property fmtid="{D5CDD505-2E9C-101B-9397-08002B2CF9AE}" pid="4" name="KSOTemplateDocerSaveRecord">
    <vt:lpwstr>eyJoZGlkIjoiZjkzZmVmMjc3NTFlYmQyNTkwMDFkMGQxZTA2ZWNkMTYiLCJ1c2VySWQiOiIxMjIzNzIzMjA0In0=</vt:lpwstr>
  </property>
</Properties>
</file>